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A63A75" w14:textId="4C71E484" w:rsidR="00620F51" w:rsidRPr="00DF3149" w:rsidRDefault="00CB5068" w:rsidP="00DF3149">
      <w:pPr>
        <w:ind w:left="851"/>
        <w:jc w:val="both"/>
        <w:rPr>
          <w:b/>
          <w:i/>
          <w:color w:val="000000"/>
          <w:sz w:val="32"/>
          <w:szCs w:val="28"/>
        </w:rPr>
      </w:pPr>
      <w:r w:rsidRPr="00CB5068">
        <w:rPr>
          <w:b/>
          <w:i/>
          <w:color w:val="000000"/>
          <w:sz w:val="32"/>
          <w:szCs w:val="28"/>
        </w:rPr>
        <w:t>The Relationship Between Father's Involvement and Emotional Regulation in Adolescent Students in Pamotan</w:t>
      </w:r>
    </w:p>
    <w:p w14:paraId="4A1D8C78" w14:textId="5F20A39A" w:rsidR="000E3CF0" w:rsidRPr="00DF3149" w:rsidRDefault="00DF3149" w:rsidP="005808C8">
      <w:pPr>
        <w:ind w:left="851"/>
        <w:rPr>
          <w:rFonts w:eastAsia="Calibri"/>
          <w:b/>
          <w:sz w:val="32"/>
          <w:szCs w:val="28"/>
          <w:lang w:eastAsia="en-US"/>
        </w:rPr>
      </w:pPr>
      <w:r>
        <w:rPr>
          <w:rFonts w:eastAsia="Calibri"/>
          <w:b/>
          <w:sz w:val="32"/>
          <w:szCs w:val="28"/>
          <w:lang w:eastAsia="en-US"/>
        </w:rPr>
        <w:t>[</w:t>
      </w:r>
      <w:r w:rsidR="005808C8" w:rsidRPr="005808C8">
        <w:rPr>
          <w:rFonts w:eastAsia="Calibri"/>
          <w:b/>
          <w:sz w:val="32"/>
          <w:szCs w:val="28"/>
          <w:lang w:val="en-US" w:eastAsia="en-US"/>
        </w:rPr>
        <w:t>Hub</w:t>
      </w:r>
      <w:r w:rsidR="00620F51">
        <w:rPr>
          <w:rFonts w:eastAsia="Calibri"/>
          <w:b/>
          <w:sz w:val="32"/>
          <w:szCs w:val="28"/>
          <w:lang w:val="en-US" w:eastAsia="en-US"/>
        </w:rPr>
        <w:t>ungan Keterlibatan Ayah Dengan</w:t>
      </w:r>
      <w:r w:rsidR="005808C8" w:rsidRPr="005808C8">
        <w:rPr>
          <w:rFonts w:eastAsia="Calibri"/>
          <w:b/>
          <w:sz w:val="32"/>
          <w:szCs w:val="28"/>
          <w:lang w:val="en-US" w:eastAsia="en-US"/>
        </w:rPr>
        <w:t xml:space="preserve"> Regulasi Emosi Pada Remaja</w:t>
      </w:r>
      <w:r w:rsidR="00620F51">
        <w:rPr>
          <w:rFonts w:eastAsia="Calibri"/>
          <w:b/>
          <w:sz w:val="32"/>
          <w:szCs w:val="28"/>
          <w:lang w:val="en-US" w:eastAsia="en-US"/>
        </w:rPr>
        <w:t xml:space="preserve"> Peserta Didik di </w:t>
      </w:r>
      <w:r w:rsidR="00A51113">
        <w:rPr>
          <w:rFonts w:eastAsia="Calibri"/>
          <w:b/>
          <w:sz w:val="32"/>
          <w:szCs w:val="28"/>
          <w:lang w:val="en-US" w:eastAsia="en-US"/>
        </w:rPr>
        <w:t xml:space="preserve">MTS </w:t>
      </w:r>
      <w:r w:rsidR="00620F51">
        <w:rPr>
          <w:rFonts w:eastAsia="Calibri"/>
          <w:b/>
          <w:sz w:val="32"/>
          <w:szCs w:val="28"/>
          <w:lang w:val="en-US" w:eastAsia="en-US"/>
        </w:rPr>
        <w:t>Pamotan</w:t>
      </w:r>
      <w:r>
        <w:rPr>
          <w:rFonts w:eastAsia="Calibri"/>
          <w:b/>
          <w:sz w:val="32"/>
          <w:szCs w:val="28"/>
          <w:lang w:eastAsia="en-US"/>
        </w:rPr>
        <w:t>]</w:t>
      </w:r>
    </w:p>
    <w:p w14:paraId="6AA2BC12" w14:textId="77777777" w:rsidR="005808C8" w:rsidRPr="005808C8" w:rsidRDefault="005808C8" w:rsidP="005808C8">
      <w:pPr>
        <w:ind w:left="851"/>
        <w:rPr>
          <w:sz w:val="22"/>
          <w:szCs w:val="20"/>
        </w:rPr>
      </w:pPr>
    </w:p>
    <w:p w14:paraId="0015EEA3" w14:textId="426A3E78" w:rsidR="000E3CF0" w:rsidRDefault="005808C8">
      <w:pPr>
        <w:pBdr>
          <w:top w:val="nil"/>
          <w:left w:val="nil"/>
          <w:bottom w:val="nil"/>
          <w:right w:val="nil"/>
          <w:between w:val="nil"/>
        </w:pBdr>
        <w:spacing w:after="115"/>
        <w:ind w:left="851"/>
        <w:rPr>
          <w:b/>
          <w:color w:val="000000"/>
        </w:rPr>
      </w:pPr>
      <w:r>
        <w:rPr>
          <w:color w:val="000000"/>
          <w:sz w:val="20"/>
          <w:szCs w:val="20"/>
        </w:rPr>
        <w:t>Mega Purnama Dewi</w:t>
      </w:r>
      <w:r w:rsidR="00BF05B0">
        <w:rPr>
          <w:color w:val="000000"/>
          <w:sz w:val="20"/>
          <w:szCs w:val="20"/>
          <w:vertAlign w:val="superscript"/>
        </w:rPr>
        <w:t>1)</w:t>
      </w:r>
      <w:r w:rsidR="00EB2B76">
        <w:rPr>
          <w:color w:val="000000"/>
          <w:sz w:val="20"/>
          <w:szCs w:val="20"/>
        </w:rPr>
        <w:t xml:space="preserve">, Widyastuti </w:t>
      </w:r>
      <w:r w:rsidR="00BF05B0">
        <w:rPr>
          <w:color w:val="000000"/>
          <w:sz w:val="20"/>
          <w:szCs w:val="20"/>
          <w:vertAlign w:val="superscript"/>
        </w:rPr>
        <w:t>*,2)</w:t>
      </w:r>
    </w:p>
    <w:p w14:paraId="11C70CF9" w14:textId="77777777" w:rsidR="006A435C" w:rsidRPr="006A435C" w:rsidRDefault="006A435C" w:rsidP="006A435C">
      <w:pPr>
        <w:ind w:left="851"/>
      </w:pPr>
      <w:bookmarkStart w:id="0" w:name="_heading=h.gjdgxs" w:colFirst="0" w:colLast="0"/>
      <w:bookmarkEnd w:id="0"/>
      <w:r w:rsidRPr="006A435C">
        <w:rPr>
          <w:sz w:val="20"/>
          <w:szCs w:val="20"/>
          <w:vertAlign w:val="superscript"/>
        </w:rPr>
        <w:t>1)</w:t>
      </w:r>
      <w:r w:rsidRPr="006A435C">
        <w:rPr>
          <w:sz w:val="20"/>
          <w:szCs w:val="20"/>
        </w:rPr>
        <w:t xml:space="preserve">Mahasiswa Program Studi </w:t>
      </w:r>
      <w:r w:rsidRPr="006A435C">
        <w:rPr>
          <w:sz w:val="20"/>
          <w:szCs w:val="20"/>
          <w:lang w:val="en-US"/>
        </w:rPr>
        <w:t>Psikologi</w:t>
      </w:r>
      <w:r w:rsidRPr="006A435C">
        <w:rPr>
          <w:sz w:val="20"/>
          <w:szCs w:val="20"/>
        </w:rPr>
        <w:t>, Universitas Muhammadiyah Sidoarjo, Indonesia</w:t>
      </w:r>
    </w:p>
    <w:p w14:paraId="1C4973F1" w14:textId="77777777" w:rsidR="006A435C" w:rsidRPr="006A435C" w:rsidRDefault="006A435C" w:rsidP="006A435C">
      <w:pPr>
        <w:ind w:left="851"/>
        <w:rPr>
          <w:lang w:val="en-US"/>
        </w:rPr>
      </w:pPr>
      <w:r w:rsidRPr="006A435C">
        <w:rPr>
          <w:sz w:val="20"/>
          <w:szCs w:val="20"/>
          <w:vertAlign w:val="superscript"/>
        </w:rPr>
        <w:t>2)</w:t>
      </w:r>
      <w:r w:rsidRPr="006A435C">
        <w:rPr>
          <w:sz w:val="20"/>
          <w:szCs w:val="20"/>
        </w:rPr>
        <w:t xml:space="preserve"> </w:t>
      </w:r>
      <w:r w:rsidRPr="006A435C">
        <w:rPr>
          <w:sz w:val="20"/>
          <w:szCs w:val="20"/>
          <w:lang w:val="en-US"/>
        </w:rPr>
        <w:t>Dosen Fakultas Psikologi dan Ilmu Pendidikan</w:t>
      </w:r>
      <w:r w:rsidRPr="006A435C">
        <w:rPr>
          <w:sz w:val="20"/>
          <w:szCs w:val="20"/>
        </w:rPr>
        <w:t>, Universitas Muhammadiyah Sidoarjo, Indonesia</w:t>
      </w:r>
    </w:p>
    <w:p w14:paraId="05C536F4" w14:textId="692CAE75" w:rsidR="00DF3149" w:rsidRDefault="006A435C" w:rsidP="00DF3149">
      <w:pPr>
        <w:ind w:left="851"/>
        <w:rPr>
          <w:rStyle w:val="Hyperlink"/>
          <w:sz w:val="20"/>
          <w:szCs w:val="20"/>
          <w:lang w:val="en-US"/>
        </w:rPr>
      </w:pPr>
      <w:r>
        <w:rPr>
          <w:sz w:val="20"/>
          <w:szCs w:val="20"/>
        </w:rPr>
        <w:t>Email Penulis Korespondensi</w:t>
      </w:r>
      <w:r w:rsidR="00BF05B0">
        <w:rPr>
          <w:sz w:val="20"/>
          <w:szCs w:val="20"/>
        </w:rPr>
        <w:t>*</w:t>
      </w:r>
      <w:r>
        <w:rPr>
          <w:sz w:val="20"/>
          <w:szCs w:val="20"/>
        </w:rPr>
        <w:t>:</w:t>
      </w:r>
      <w:r w:rsidR="005808C8" w:rsidRPr="005808C8">
        <w:t xml:space="preserve"> </w:t>
      </w:r>
      <w:hyperlink r:id="rId8" w:history="1">
        <w:r w:rsidR="005808C8" w:rsidRPr="00635B9D">
          <w:rPr>
            <w:rStyle w:val="Hyperlink"/>
            <w:sz w:val="20"/>
            <w:szCs w:val="20"/>
            <w:lang w:val="en-US"/>
          </w:rPr>
          <w:t>wiwid@umsida.ac.id</w:t>
        </w:r>
      </w:hyperlink>
    </w:p>
    <w:p w14:paraId="27F78E60" w14:textId="77777777" w:rsidR="00DF3149" w:rsidRDefault="00DF3149" w:rsidP="00DF3149">
      <w:pPr>
        <w:ind w:left="851"/>
        <w:rPr>
          <w:rStyle w:val="Hyperlink"/>
          <w:sz w:val="20"/>
          <w:szCs w:val="20"/>
          <w:lang w:val="en-US"/>
        </w:rPr>
      </w:pPr>
    </w:p>
    <w:p w14:paraId="64446C26" w14:textId="77777777" w:rsidR="00E603F3" w:rsidRDefault="00DF3149" w:rsidP="00EB2B76">
      <w:pPr>
        <w:ind w:left="426" w:hanging="426"/>
        <w:jc w:val="both"/>
        <w:rPr>
          <w:rStyle w:val="Hyperlink"/>
          <w:i/>
          <w:color w:val="auto"/>
          <w:sz w:val="20"/>
          <w:szCs w:val="20"/>
          <w:u w:val="none"/>
        </w:rPr>
      </w:pPr>
      <w:r w:rsidRPr="00DF3149">
        <w:rPr>
          <w:rStyle w:val="Hyperlink"/>
          <w:b/>
          <w:i/>
          <w:color w:val="auto"/>
          <w:sz w:val="20"/>
          <w:szCs w:val="20"/>
          <w:u w:val="none"/>
        </w:rPr>
        <w:t>Abtract :</w:t>
      </w:r>
      <w:r w:rsidRPr="00DF3149">
        <w:t xml:space="preserve"> </w:t>
      </w:r>
      <w:r w:rsidR="00E603F3" w:rsidRPr="00E603F3">
        <w:rPr>
          <w:rStyle w:val="Hyperlink"/>
          <w:i/>
          <w:color w:val="auto"/>
          <w:sz w:val="20"/>
          <w:szCs w:val="20"/>
          <w:u w:val="none"/>
        </w:rPr>
        <w:t>This research aims to determine the relationship between father involvement and emotional regulation in adolescent children. This research is quantitative research with a correlational type of study. The sampling technique used is saturated sampling, namely sample selection if all members of the population are sampled. The sample calculation uses accidental sampling. So the sample in this study was 54 teenagers from MTS Ma'arif Pamotan. The instruments used in this research include, this research instrument was adopted from Aeisyah, namely the independent variable is emotional regulation and the dependent variable is father involvement. This data analysis uses Product Moment Analysis with the help of SPSS 26 for Windows. The analysis used is classical assumption testing and hypothesis testing. The research results obtained a significance value of 0.034 &lt; 0.05. It can be said that father involvement has a significant relationship with adolescent children's emotional regulation so that this research hypothesis is accepted. The results of testing the coefficient of determination showed that the effective contribution of the father involvement variable was 8.4% to emotional regulation in teenagers so that there were 91.6% other factors.</w:t>
      </w:r>
    </w:p>
    <w:p w14:paraId="5F1DC1DB" w14:textId="2FF5DAD4" w:rsidR="00DF3149" w:rsidRDefault="00DF3149" w:rsidP="00EB2B76">
      <w:pPr>
        <w:ind w:left="426" w:hanging="426"/>
        <w:jc w:val="both"/>
        <w:rPr>
          <w:rStyle w:val="Hyperlink"/>
          <w:b/>
          <w:i/>
          <w:color w:val="auto"/>
          <w:sz w:val="20"/>
          <w:szCs w:val="20"/>
          <w:u w:val="none"/>
        </w:rPr>
      </w:pPr>
      <w:r>
        <w:rPr>
          <w:rStyle w:val="Hyperlink"/>
          <w:b/>
          <w:i/>
          <w:color w:val="auto"/>
          <w:sz w:val="20"/>
          <w:szCs w:val="20"/>
          <w:u w:val="none"/>
        </w:rPr>
        <w:t>Keyword :</w:t>
      </w:r>
      <w:r w:rsidRPr="00DF3149">
        <w:t xml:space="preserve"> </w:t>
      </w:r>
      <w:r w:rsidRPr="00DF3149">
        <w:rPr>
          <w:rStyle w:val="Hyperlink"/>
          <w:i/>
          <w:color w:val="auto"/>
          <w:sz w:val="20"/>
          <w:szCs w:val="20"/>
          <w:u w:val="none"/>
        </w:rPr>
        <w:t>Father involvement, Emotional regulation, Adolescence</w:t>
      </w:r>
    </w:p>
    <w:p w14:paraId="029C47BF" w14:textId="77777777" w:rsidR="00DF3149" w:rsidRDefault="00DF3149" w:rsidP="00DF3149">
      <w:pPr>
        <w:rPr>
          <w:rStyle w:val="Hyperlink"/>
          <w:b/>
          <w:i/>
          <w:color w:val="auto"/>
          <w:sz w:val="20"/>
          <w:szCs w:val="20"/>
          <w:u w:val="none"/>
        </w:rPr>
      </w:pPr>
    </w:p>
    <w:p w14:paraId="231E51A3" w14:textId="316714DC" w:rsidR="00DF3149" w:rsidRDefault="00DF3149" w:rsidP="00DF3149">
      <w:pPr>
        <w:tabs>
          <w:tab w:val="left" w:pos="851"/>
        </w:tabs>
        <w:suppressAutoHyphens w:val="0"/>
        <w:ind w:left="426" w:hanging="426"/>
        <w:contextualSpacing/>
        <w:jc w:val="both"/>
        <w:rPr>
          <w:sz w:val="20"/>
          <w:szCs w:val="20"/>
        </w:rPr>
      </w:pPr>
      <w:r w:rsidRPr="00DF3149">
        <w:rPr>
          <w:rStyle w:val="Hyperlink"/>
          <w:b/>
          <w:color w:val="auto"/>
          <w:sz w:val="20"/>
          <w:szCs w:val="20"/>
          <w:u w:val="none"/>
        </w:rPr>
        <w:t>Abstrak :</w:t>
      </w:r>
      <w:r w:rsidRPr="00DF3149">
        <w:rPr>
          <w:rStyle w:val="Hyperlink"/>
          <w:color w:val="auto"/>
          <w:sz w:val="20"/>
          <w:szCs w:val="20"/>
          <w:u w:val="none"/>
        </w:rPr>
        <w:t xml:space="preserve"> Penelitian ini bertujuan untuk mengetahui hubungan keterlibatan ayah terhadap regulasi emosi pada anak remaja. Penelitian ini adalah penelitian kuantitatif d</w:t>
      </w:r>
      <w:r w:rsidR="00E603F3">
        <w:rPr>
          <w:rStyle w:val="Hyperlink"/>
          <w:color w:val="auto"/>
          <w:sz w:val="20"/>
          <w:szCs w:val="20"/>
          <w:u w:val="none"/>
        </w:rPr>
        <w:t xml:space="preserve">engan jenis studi korelasional. </w:t>
      </w:r>
      <w:r w:rsidR="00E603F3" w:rsidRPr="00E603F3">
        <w:rPr>
          <w:color w:val="000000"/>
          <w:sz w:val="20"/>
          <w:szCs w:val="20"/>
        </w:rPr>
        <w:t xml:space="preserve">Teknik sampling </w:t>
      </w:r>
      <w:r w:rsidR="00E603F3">
        <w:rPr>
          <w:color w:val="000000"/>
          <w:sz w:val="20"/>
          <w:szCs w:val="20"/>
        </w:rPr>
        <w:t xml:space="preserve">yang digunakan adalah </w:t>
      </w:r>
      <w:r w:rsidR="00E603F3" w:rsidRPr="00E603F3">
        <w:rPr>
          <w:i/>
          <w:color w:val="000000"/>
          <w:sz w:val="20"/>
          <w:szCs w:val="20"/>
        </w:rPr>
        <w:t>accidental sampling</w:t>
      </w:r>
      <w:r w:rsidRPr="00DF3149">
        <w:rPr>
          <w:color w:val="000000"/>
          <w:sz w:val="20"/>
          <w:szCs w:val="20"/>
          <w:lang w:val="en-US"/>
        </w:rPr>
        <w:t>.</w:t>
      </w:r>
      <w:r w:rsidR="009A0A04">
        <w:rPr>
          <w:color w:val="000000"/>
          <w:sz w:val="20"/>
          <w:szCs w:val="20"/>
          <w:lang w:val="en-US"/>
        </w:rPr>
        <w:t xml:space="preserve"> Yang mana </w:t>
      </w:r>
      <w:r w:rsidR="009A0A04" w:rsidRPr="009A0A04">
        <w:rPr>
          <w:sz w:val="20"/>
        </w:rPr>
        <w:t>penentuan sampel dengan mengambil responden yang kebetulan ada atau tersedia di suatu tempat sesuai dengan konteks penelitian</w:t>
      </w:r>
      <w:r w:rsidR="009A0A04">
        <w:rPr>
          <w:color w:val="000000"/>
          <w:sz w:val="20"/>
          <w:szCs w:val="20"/>
          <w:lang w:val="en-US"/>
        </w:rPr>
        <w:t xml:space="preserve">. </w:t>
      </w:r>
      <w:r w:rsidRPr="00DF3149">
        <w:rPr>
          <w:color w:val="000000"/>
          <w:sz w:val="20"/>
          <w:szCs w:val="20"/>
          <w:lang w:val="en-US"/>
        </w:rPr>
        <w:t>Maka sampel dalam penelitian ini adalah 54 anak remaja MTS Ma’arif Pamotan</w:t>
      </w:r>
      <w:r w:rsidRPr="00DF3149">
        <w:rPr>
          <w:color w:val="000000"/>
          <w:sz w:val="20"/>
          <w:szCs w:val="20"/>
        </w:rPr>
        <w:t xml:space="preserve">. </w:t>
      </w:r>
      <w:r w:rsidRPr="00DF3149">
        <w:rPr>
          <w:color w:val="000000"/>
          <w:sz w:val="20"/>
          <w:szCs w:val="20"/>
          <w:lang w:val="en-US"/>
        </w:rPr>
        <w:t xml:space="preserve">Instrumen yang digunakan dalam penelitian ini meliputi, </w:t>
      </w:r>
      <w:r w:rsidRPr="00DF3149">
        <w:rPr>
          <w:sz w:val="20"/>
          <w:szCs w:val="20"/>
          <w:lang w:val="en-US"/>
        </w:rPr>
        <w:t>instrument penelitian ini diadopsi dari Aeisyah</w:t>
      </w:r>
      <w:r w:rsidRPr="00DF3149">
        <w:rPr>
          <w:sz w:val="20"/>
          <w:szCs w:val="20"/>
        </w:rPr>
        <w:t xml:space="preserve"> yaitu dengan variabel independen adalah regulasi emosi dan variabel dependen adalah keterlibatan ayah. Analisa data</w:t>
      </w:r>
      <w:r w:rsidR="00E21408">
        <w:rPr>
          <w:sz w:val="20"/>
          <w:szCs w:val="20"/>
          <w:lang w:val="en-US"/>
        </w:rPr>
        <w:t xml:space="preserve"> ini</w:t>
      </w:r>
      <w:r w:rsidRPr="00DF3149">
        <w:rPr>
          <w:sz w:val="20"/>
          <w:szCs w:val="20"/>
        </w:rPr>
        <w:t xml:space="preserve"> menggunakan</w:t>
      </w:r>
      <w:r w:rsidR="003A4AB9">
        <w:rPr>
          <w:sz w:val="20"/>
          <w:szCs w:val="20"/>
          <w:lang w:val="en-US"/>
        </w:rPr>
        <w:t xml:space="preserve"> </w:t>
      </w:r>
      <w:r w:rsidR="00E21408">
        <w:rPr>
          <w:sz w:val="20"/>
          <w:szCs w:val="20"/>
          <w:lang w:val="en-US"/>
        </w:rPr>
        <w:t>Analisis Product Moment dengan</w:t>
      </w:r>
      <w:r w:rsidRPr="00DF3149">
        <w:rPr>
          <w:sz w:val="20"/>
          <w:szCs w:val="20"/>
        </w:rPr>
        <w:t xml:space="preserve"> bantuan SPSS 26 </w:t>
      </w:r>
      <w:r w:rsidRPr="00DF3149">
        <w:rPr>
          <w:i/>
          <w:sz w:val="20"/>
          <w:szCs w:val="20"/>
        </w:rPr>
        <w:t>for windows</w:t>
      </w:r>
      <w:r w:rsidR="00EB2B76">
        <w:rPr>
          <w:sz w:val="20"/>
          <w:szCs w:val="20"/>
        </w:rPr>
        <w:t>. Analisa yang digunakan adalah pengujian asumsi klasik dan uji hipotesis.</w:t>
      </w:r>
      <w:r w:rsidRPr="00DF3149">
        <w:rPr>
          <w:color w:val="000000"/>
          <w:sz w:val="20"/>
          <w:szCs w:val="20"/>
          <w:lang w:eastAsia="en-US"/>
        </w:rPr>
        <w:t xml:space="preserve"> Hasil penelitian didapatkan nilai signifikansi sebesar 0.034 &lt; 0.05 hal tersebut dapat dikatakan bahwa keterlibatan ayah memiliki hubungan yang signifikan terhadap regulasi emosi anak remaja</w:t>
      </w:r>
      <w:r w:rsidR="00EB2B76">
        <w:rPr>
          <w:color w:val="000000"/>
          <w:sz w:val="20"/>
          <w:szCs w:val="20"/>
          <w:lang w:eastAsia="en-US"/>
        </w:rPr>
        <w:t xml:space="preserve"> sehingga hipotesis penelitian ini diterima</w:t>
      </w:r>
      <w:r w:rsidRPr="00DF3149">
        <w:rPr>
          <w:color w:val="000000"/>
          <w:sz w:val="20"/>
          <w:szCs w:val="20"/>
          <w:lang w:eastAsia="en-US"/>
        </w:rPr>
        <w:t>.</w:t>
      </w:r>
      <w:r w:rsidR="00EB2B76">
        <w:rPr>
          <w:sz w:val="20"/>
          <w:szCs w:val="20"/>
        </w:rPr>
        <w:t xml:space="preserve"> Hasil pengujian koef</w:t>
      </w:r>
      <w:r w:rsidRPr="00DF3149">
        <w:rPr>
          <w:sz w:val="20"/>
          <w:szCs w:val="20"/>
        </w:rPr>
        <w:t>isien d</w:t>
      </w:r>
      <w:r w:rsidR="009D2A1B">
        <w:rPr>
          <w:sz w:val="20"/>
          <w:szCs w:val="20"/>
          <w:lang w:val="en-US"/>
        </w:rPr>
        <w:t>e</w:t>
      </w:r>
      <w:r w:rsidRPr="00DF3149">
        <w:rPr>
          <w:sz w:val="20"/>
          <w:szCs w:val="20"/>
        </w:rPr>
        <w:t>terminasi didapatkan sumbangan efektif dari variabe</w:t>
      </w:r>
      <w:r w:rsidR="00C118D0">
        <w:rPr>
          <w:sz w:val="20"/>
          <w:szCs w:val="20"/>
        </w:rPr>
        <w:t>l keterlibatan ayah sebesar 8.4</w:t>
      </w:r>
      <w:r w:rsidRPr="00DF3149">
        <w:rPr>
          <w:sz w:val="20"/>
          <w:szCs w:val="20"/>
        </w:rPr>
        <w:t>% terhadap regulasi emosi pada an</w:t>
      </w:r>
      <w:r w:rsidR="00C118D0">
        <w:rPr>
          <w:sz w:val="20"/>
          <w:szCs w:val="20"/>
        </w:rPr>
        <w:t>ak remaja sehingga terdapat 91.6</w:t>
      </w:r>
      <w:r w:rsidRPr="00DF3149">
        <w:rPr>
          <w:sz w:val="20"/>
          <w:szCs w:val="20"/>
        </w:rPr>
        <w:t>% faktor lainnya.</w:t>
      </w:r>
    </w:p>
    <w:p w14:paraId="720056F7" w14:textId="52E5D2B6" w:rsidR="00DF3149" w:rsidRPr="00DF3149" w:rsidRDefault="00DF3149" w:rsidP="00DF3149">
      <w:pPr>
        <w:tabs>
          <w:tab w:val="left" w:pos="851"/>
        </w:tabs>
        <w:suppressAutoHyphens w:val="0"/>
        <w:ind w:left="426" w:hanging="426"/>
        <w:contextualSpacing/>
        <w:jc w:val="both"/>
        <w:rPr>
          <w:sz w:val="20"/>
          <w:szCs w:val="20"/>
        </w:rPr>
      </w:pPr>
      <w:r>
        <w:rPr>
          <w:rStyle w:val="Hyperlink"/>
          <w:b/>
          <w:color w:val="auto"/>
          <w:sz w:val="20"/>
          <w:szCs w:val="20"/>
          <w:u w:val="none"/>
        </w:rPr>
        <w:t>Kata kunci :</w:t>
      </w:r>
      <w:r>
        <w:rPr>
          <w:sz w:val="20"/>
          <w:szCs w:val="20"/>
        </w:rPr>
        <w:t xml:space="preserve"> Keterlibatan ayah, Regulasi emosi, Remaja</w:t>
      </w:r>
    </w:p>
    <w:p w14:paraId="13A2C541" w14:textId="537E38F0" w:rsidR="00DF3149" w:rsidRPr="00DF3149" w:rsidRDefault="00DF3149" w:rsidP="00DF3149">
      <w:pPr>
        <w:rPr>
          <w:b/>
          <w:sz w:val="20"/>
          <w:szCs w:val="20"/>
        </w:rPr>
      </w:pPr>
    </w:p>
    <w:p w14:paraId="037E01F3" w14:textId="77777777" w:rsidR="000E3CF0" w:rsidRDefault="00BF05B0">
      <w:pPr>
        <w:pStyle w:val="Heading1"/>
        <w:numPr>
          <w:ilvl w:val="0"/>
          <w:numId w:val="3"/>
        </w:numPr>
        <w:rPr>
          <w:sz w:val="24"/>
          <w:szCs w:val="24"/>
        </w:rPr>
      </w:pPr>
      <w:r>
        <w:rPr>
          <w:sz w:val="24"/>
          <w:szCs w:val="24"/>
        </w:rPr>
        <w:t xml:space="preserve">I. Pendahuluan </w:t>
      </w:r>
    </w:p>
    <w:p w14:paraId="141D6A1F" w14:textId="1491DBAF" w:rsidR="00620F51" w:rsidRPr="00EB2B76" w:rsidRDefault="00620F51" w:rsidP="00620F51">
      <w:pPr>
        <w:pBdr>
          <w:top w:val="nil"/>
          <w:left w:val="nil"/>
          <w:bottom w:val="nil"/>
          <w:right w:val="nil"/>
          <w:between w:val="nil"/>
        </w:pBdr>
        <w:ind w:firstLine="288"/>
        <w:jc w:val="both"/>
        <w:rPr>
          <w:color w:val="000000"/>
          <w:sz w:val="20"/>
          <w:szCs w:val="20"/>
        </w:rPr>
      </w:pPr>
      <w:r w:rsidRPr="00046749">
        <w:rPr>
          <w:color w:val="000000"/>
          <w:sz w:val="20"/>
          <w:szCs w:val="20"/>
          <w:lang w:val="en-US"/>
        </w:rPr>
        <w:t>Permasalahan dan konflik yang timbul pada masa remaja dapat mendorong remaja untuk melakukan kenakalan-kenakalan. Badan Pusat Statistik (BPS) memperkirakan kriminalitas remaja akan meningkat setiap tahunnya seb</w:t>
      </w:r>
      <w:r>
        <w:rPr>
          <w:color w:val="000000"/>
          <w:sz w:val="20"/>
          <w:szCs w:val="20"/>
          <w:lang w:val="en-US"/>
        </w:rPr>
        <w:t>anyak 10,7 % [1]</w:t>
      </w:r>
      <w:r w:rsidRPr="00046749">
        <w:rPr>
          <w:color w:val="000000"/>
          <w:sz w:val="20"/>
          <w:szCs w:val="20"/>
          <w:lang w:val="en-US"/>
        </w:rPr>
        <w:t>. Beberapa kasus kriminalitas remaja yang pernah terjadi di Indonesia adalah pencurian, pembunuhan, kekerasan, penyalahgunaan teknologi dan juga narkoba. Kasus begal yang dilakukan oleh sekelompok remaja yang tergabung dalam geng motor dan juga kasus perundungan disertai kekerasan fisik yang dilakukan oleh sekelompok siswa merupakan beberapa contoh kasus kriminalitas yang dil</w:t>
      </w:r>
      <w:r w:rsidR="00EB2B76">
        <w:rPr>
          <w:color w:val="000000"/>
          <w:sz w:val="20"/>
          <w:szCs w:val="20"/>
          <w:lang w:val="en-US"/>
        </w:rPr>
        <w:t>akukan oleh remaja di Indonesia [2].</w:t>
      </w:r>
    </w:p>
    <w:p w14:paraId="477CEC7F" w14:textId="2BF26515" w:rsidR="00620F51" w:rsidRDefault="00620F51" w:rsidP="00620F51">
      <w:pPr>
        <w:pBdr>
          <w:top w:val="nil"/>
          <w:left w:val="nil"/>
          <w:bottom w:val="nil"/>
          <w:right w:val="nil"/>
          <w:between w:val="nil"/>
        </w:pBdr>
        <w:ind w:firstLine="288"/>
        <w:jc w:val="both"/>
        <w:rPr>
          <w:color w:val="000000"/>
          <w:sz w:val="20"/>
          <w:szCs w:val="20"/>
          <w:lang w:val="en-US"/>
        </w:rPr>
      </w:pPr>
      <w:r w:rsidRPr="00620F51">
        <w:rPr>
          <w:color w:val="000000"/>
          <w:sz w:val="20"/>
          <w:szCs w:val="20"/>
        </w:rPr>
        <w:t>Remaja merupakan masa transisi dari anak-anak menjadi dewasa. Pada masa ini terjadi perubahan-perubahan pada diri remaja, beberapa diantaranya perubahan hormonal, fisik, psikologis dan sosial. Usia remaja merupakan masa-masa kritis dalam kehidupan seseorang, karena pada masa ini terus terjadi perubahan secara mental, fisik, dan juga psikologis</w:t>
      </w:r>
      <w:r>
        <w:rPr>
          <w:color w:val="000000"/>
          <w:sz w:val="20"/>
          <w:szCs w:val="20"/>
          <w:lang w:val="en-US"/>
        </w:rPr>
        <w:t xml:space="preserve">. </w:t>
      </w:r>
      <w:r w:rsidR="0057515B" w:rsidRPr="0057515B">
        <w:rPr>
          <w:color w:val="000000"/>
          <w:sz w:val="20"/>
          <w:szCs w:val="20"/>
        </w:rPr>
        <w:t xml:space="preserve">Usia remaja merupakan masa-masa kritis dalam kehidupan seseorang, karena pada masa ini terus terjadi perubahan secara mental, fisik, dan </w:t>
      </w:r>
      <w:r w:rsidR="00A90375">
        <w:rPr>
          <w:color w:val="000000"/>
          <w:sz w:val="20"/>
          <w:szCs w:val="20"/>
        </w:rPr>
        <w:t>jug</w:t>
      </w:r>
      <w:r>
        <w:rPr>
          <w:color w:val="000000"/>
          <w:sz w:val="20"/>
          <w:szCs w:val="20"/>
        </w:rPr>
        <w:t>a psikologis. Menurut Satrock</w:t>
      </w:r>
      <w:r w:rsidR="0057515B" w:rsidRPr="0057515B">
        <w:rPr>
          <w:color w:val="000000"/>
          <w:sz w:val="20"/>
          <w:szCs w:val="20"/>
        </w:rPr>
        <w:t xml:space="preserve"> masa yang penting dalam perkembangan individu adalah transisi dari anak-anak menuju remaja dan remaj</w:t>
      </w:r>
      <w:r>
        <w:rPr>
          <w:color w:val="000000"/>
          <w:sz w:val="20"/>
          <w:szCs w:val="20"/>
        </w:rPr>
        <w:t>a menuju dewasa. Santrock</w:t>
      </w:r>
      <w:r w:rsidR="00DF4792">
        <w:rPr>
          <w:color w:val="000000"/>
          <w:sz w:val="20"/>
          <w:szCs w:val="20"/>
          <w:lang w:val="en-US"/>
        </w:rPr>
        <w:t xml:space="preserve"> </w:t>
      </w:r>
      <w:r w:rsidR="0057515B" w:rsidRPr="0057515B">
        <w:rPr>
          <w:color w:val="000000"/>
          <w:sz w:val="20"/>
          <w:szCs w:val="20"/>
        </w:rPr>
        <w:t xml:space="preserve">menyatakan bahwa tahapan perkembangan remaja dibedakan tiga yaitu remaja awal, remaja madya dan remaja akhir. Remaja akhir berada </w:t>
      </w:r>
      <w:r w:rsidR="0057515B" w:rsidRPr="0057515B">
        <w:rPr>
          <w:color w:val="000000"/>
          <w:sz w:val="20"/>
          <w:szCs w:val="20"/>
        </w:rPr>
        <w:lastRenderedPageBreak/>
        <w:t>pada usia 18-22 tahun. Remaja akhir cenderung memiliki ketidakstabilan dalam hubungan percintaan, pekerjaan, dan juga pendidik</w:t>
      </w:r>
      <w:r>
        <w:rPr>
          <w:color w:val="000000"/>
          <w:sz w:val="20"/>
          <w:szCs w:val="20"/>
        </w:rPr>
        <w:t>an [2</w:t>
      </w:r>
      <w:r w:rsidR="00A90375">
        <w:rPr>
          <w:color w:val="000000"/>
          <w:sz w:val="20"/>
          <w:szCs w:val="20"/>
        </w:rPr>
        <w:t>]</w:t>
      </w:r>
      <w:r w:rsidR="0057515B">
        <w:rPr>
          <w:color w:val="000000"/>
          <w:sz w:val="20"/>
          <w:szCs w:val="20"/>
        </w:rPr>
        <w:t>.</w:t>
      </w:r>
      <w:r w:rsidR="0057515B">
        <w:rPr>
          <w:color w:val="000000"/>
          <w:sz w:val="20"/>
          <w:szCs w:val="20"/>
          <w:lang w:val="en-US"/>
        </w:rPr>
        <w:t xml:space="preserve"> </w:t>
      </w:r>
      <w:r w:rsidR="0057515B" w:rsidRPr="0057515B">
        <w:rPr>
          <w:color w:val="000000"/>
          <w:sz w:val="20"/>
          <w:szCs w:val="20"/>
          <w:lang w:val="en-US"/>
        </w:rPr>
        <w:t>Berbagai perubahan yang terjadi dapat menyebabkan kerenggangan dalam hubungan anak dengan orangtua apabila orangtua tidak memahami proses yang terjadi p</w:t>
      </w:r>
      <w:r>
        <w:rPr>
          <w:color w:val="000000"/>
          <w:sz w:val="20"/>
          <w:szCs w:val="20"/>
          <w:lang w:val="en-US"/>
        </w:rPr>
        <w:t>ada masa remaja [3</w:t>
      </w:r>
      <w:r w:rsidR="00A90375">
        <w:rPr>
          <w:color w:val="000000"/>
          <w:sz w:val="20"/>
          <w:szCs w:val="20"/>
          <w:lang w:val="en-US"/>
        </w:rPr>
        <w:t>]</w:t>
      </w:r>
      <w:r w:rsidR="0057515B" w:rsidRPr="0057515B">
        <w:rPr>
          <w:color w:val="000000"/>
          <w:sz w:val="20"/>
          <w:szCs w:val="20"/>
          <w:lang w:val="en-US"/>
        </w:rPr>
        <w:t>.</w:t>
      </w:r>
      <w:r w:rsidR="00DF4792">
        <w:rPr>
          <w:color w:val="000000"/>
          <w:sz w:val="20"/>
          <w:szCs w:val="20"/>
          <w:lang w:val="en-US"/>
        </w:rPr>
        <w:t xml:space="preserve"> </w:t>
      </w:r>
      <w:r w:rsidR="001A7F18">
        <w:rPr>
          <w:color w:val="000000"/>
          <w:sz w:val="20"/>
          <w:szCs w:val="20"/>
        </w:rPr>
        <w:t xml:space="preserve">Perubahan yang terjadi pada remaja baik secara fisik maupun emosional, </w:t>
      </w:r>
      <w:r w:rsidR="00DF4792">
        <w:rPr>
          <w:color w:val="000000"/>
          <w:sz w:val="20"/>
          <w:szCs w:val="20"/>
          <w:lang w:val="en-US"/>
        </w:rPr>
        <w:t>pada akhirnya membawa pada permasalahan emosi anak sepeti anak tidak bisa mengontrol emosi, berbicara dengan nada tinggi, dan anak banyak melampiaskan kemarahannya pada hal yang lain.</w:t>
      </w:r>
    </w:p>
    <w:p w14:paraId="73D43695" w14:textId="26911010" w:rsidR="00DF4792" w:rsidRPr="00D8218D" w:rsidRDefault="00DF4792" w:rsidP="00D8218D">
      <w:pPr>
        <w:pBdr>
          <w:top w:val="nil"/>
          <w:left w:val="nil"/>
          <w:bottom w:val="nil"/>
          <w:right w:val="nil"/>
          <w:between w:val="nil"/>
        </w:pBdr>
        <w:ind w:firstLine="288"/>
        <w:jc w:val="both"/>
        <w:rPr>
          <w:lang w:val="en-US"/>
        </w:rPr>
      </w:pPr>
      <w:r w:rsidRPr="009056D3">
        <w:rPr>
          <w:rFonts w:eastAsia="Calibri"/>
          <w:sz w:val="20"/>
          <w:szCs w:val="20"/>
          <w:lang w:eastAsia="en-US"/>
        </w:rPr>
        <w:t>Regulasi emosi melibatkan proses intrinsik maupun ekstrinsik. Proses intrinsik adalah bagaimana cara seseorang mengelola emosi yang timbul dalam dirinya sendiri; sedangkan proses ekstrinsik adalah bagaimana cara seseorang mempengaruhi emosi orang lain.</w:t>
      </w:r>
      <w:r w:rsidRPr="009056D3">
        <w:rPr>
          <w:rFonts w:eastAsia="Calibri"/>
          <w:sz w:val="20"/>
          <w:szCs w:val="20"/>
          <w:lang w:val="en-US" w:eastAsia="en-US"/>
        </w:rPr>
        <w:t xml:space="preserve"> </w:t>
      </w:r>
      <w:r w:rsidR="002A3834" w:rsidRPr="002A3834">
        <w:rPr>
          <w:sz w:val="20"/>
          <w:szCs w:val="20"/>
          <w:lang w:val="en-US"/>
        </w:rPr>
        <w:t>M</w:t>
      </w:r>
      <w:r w:rsidR="002A3834" w:rsidRPr="002A3834">
        <w:rPr>
          <w:sz w:val="20"/>
          <w:szCs w:val="20"/>
        </w:rPr>
        <w:t>enurut Gross (</w:t>
      </w:r>
      <w:r w:rsidR="002A3834" w:rsidRPr="002A3834">
        <w:rPr>
          <w:sz w:val="20"/>
          <w:szCs w:val="20"/>
          <w:lang w:val="en-US"/>
        </w:rPr>
        <w:t>dalam Aeisyah) [</w:t>
      </w:r>
      <w:r w:rsidR="006E4578">
        <w:rPr>
          <w:sz w:val="20"/>
          <w:szCs w:val="20"/>
          <w:lang w:val="en-US"/>
        </w:rPr>
        <w:t>4</w:t>
      </w:r>
      <w:r w:rsidR="002A3834" w:rsidRPr="002A3834">
        <w:rPr>
          <w:sz w:val="20"/>
          <w:szCs w:val="20"/>
          <w:lang w:val="en-US"/>
        </w:rPr>
        <w:t>]</w:t>
      </w:r>
      <w:r w:rsidR="002A3834" w:rsidRPr="002A3834">
        <w:rPr>
          <w:sz w:val="20"/>
          <w:szCs w:val="20"/>
        </w:rPr>
        <w:t xml:space="preserve"> menyatakan bahwa aspek-aspek regulasi emosi adalah </w:t>
      </w:r>
      <w:r w:rsidR="002A3834">
        <w:rPr>
          <w:sz w:val="20"/>
          <w:szCs w:val="20"/>
          <w:lang w:val="en-US"/>
        </w:rPr>
        <w:t>s</w:t>
      </w:r>
      <w:r w:rsidR="002A3834" w:rsidRPr="002A3834">
        <w:rPr>
          <w:sz w:val="20"/>
          <w:szCs w:val="20"/>
        </w:rPr>
        <w:t>trategi, tujuan, implus, dan penerimaan.</w:t>
      </w:r>
      <w:r w:rsidR="002A3834">
        <w:rPr>
          <w:sz w:val="20"/>
          <w:szCs w:val="20"/>
          <w:lang w:val="en-US"/>
        </w:rPr>
        <w:t xml:space="preserve"> </w:t>
      </w:r>
      <w:r w:rsidR="00D8218D" w:rsidRPr="005242D2">
        <w:rPr>
          <w:sz w:val="20"/>
          <w:szCs w:val="20"/>
          <w:lang w:val="en-US"/>
        </w:rPr>
        <w:t xml:space="preserve">Menurut Brener dan Salovey (dalam </w:t>
      </w:r>
      <w:r w:rsidR="00D8218D" w:rsidRPr="005242D2">
        <w:rPr>
          <w:sz w:val="20"/>
          <w:szCs w:val="20"/>
        </w:rPr>
        <w:t>Ellisyani</w:t>
      </w:r>
      <w:r w:rsidR="00D8218D" w:rsidRPr="005242D2">
        <w:rPr>
          <w:sz w:val="20"/>
          <w:szCs w:val="20"/>
          <w:lang w:val="en-US"/>
        </w:rPr>
        <w:t xml:space="preserve">) [5] terdapat beberapa hal yang mempengaruhi strategi regulasi emosi, yaitu: usia, jenis kelamin, </w:t>
      </w:r>
      <w:r w:rsidR="005242D2" w:rsidRPr="005242D2">
        <w:rPr>
          <w:sz w:val="20"/>
          <w:szCs w:val="20"/>
          <w:lang w:val="en-US"/>
        </w:rPr>
        <w:t xml:space="preserve">pola asuh, pengetahuan mengenai emosi, dan perbedaan individual. </w:t>
      </w:r>
    </w:p>
    <w:p w14:paraId="1F8CDC5C" w14:textId="7F607681" w:rsidR="009056D3" w:rsidRPr="00DF4792" w:rsidRDefault="009056D3" w:rsidP="00DF4792">
      <w:pPr>
        <w:pBdr>
          <w:top w:val="nil"/>
          <w:left w:val="nil"/>
          <w:bottom w:val="nil"/>
          <w:right w:val="nil"/>
          <w:between w:val="nil"/>
        </w:pBdr>
        <w:ind w:firstLine="288"/>
        <w:jc w:val="both"/>
        <w:rPr>
          <w:rFonts w:eastAsia="Calibri"/>
          <w:sz w:val="20"/>
          <w:szCs w:val="20"/>
          <w:lang w:val="en-US" w:eastAsia="en-US"/>
        </w:rPr>
      </w:pPr>
      <w:r w:rsidRPr="009056D3">
        <w:rPr>
          <w:sz w:val="20"/>
          <w:szCs w:val="20"/>
        </w:rPr>
        <w:t>Ketidakmampuan sebagian remaja dalam meregulasi emosi ditampilkan dalam bentuk perilaku bermasalah, seperti menentang, berkelahi, dan bertindak agresif yang sehingga merugikan dirinya</w:t>
      </w:r>
      <w:r w:rsidR="000018C8">
        <w:rPr>
          <w:sz w:val="20"/>
          <w:szCs w:val="20"/>
        </w:rPr>
        <w:t xml:space="preserve"> dan orang lain </w:t>
      </w:r>
      <w:r w:rsidRPr="009056D3">
        <w:rPr>
          <w:sz w:val="20"/>
          <w:szCs w:val="20"/>
          <w:lang w:val="en-US"/>
        </w:rPr>
        <w:t>[</w:t>
      </w:r>
      <w:r w:rsidR="006E4578">
        <w:rPr>
          <w:sz w:val="20"/>
          <w:szCs w:val="20"/>
          <w:lang w:val="en-US"/>
        </w:rPr>
        <w:t>4</w:t>
      </w:r>
      <w:r w:rsidRPr="009056D3">
        <w:rPr>
          <w:sz w:val="20"/>
          <w:szCs w:val="20"/>
          <w:lang w:val="en-US"/>
        </w:rPr>
        <w:t>]</w:t>
      </w:r>
      <w:r w:rsidRPr="009056D3">
        <w:rPr>
          <w:sz w:val="20"/>
          <w:szCs w:val="20"/>
        </w:rPr>
        <w:t>. P</w:t>
      </w:r>
      <w:r w:rsidR="000018C8">
        <w:rPr>
          <w:sz w:val="20"/>
          <w:szCs w:val="20"/>
        </w:rPr>
        <w:t xml:space="preserve">enelitian Bone dan Astuti </w:t>
      </w:r>
      <w:r w:rsidRPr="009056D3">
        <w:rPr>
          <w:sz w:val="20"/>
          <w:szCs w:val="20"/>
          <w:lang w:val="en-US"/>
        </w:rPr>
        <w:t>[</w:t>
      </w:r>
      <w:r w:rsidR="006E4578">
        <w:rPr>
          <w:sz w:val="20"/>
          <w:szCs w:val="20"/>
          <w:lang w:val="en-US"/>
        </w:rPr>
        <w:t>7</w:t>
      </w:r>
      <w:r w:rsidRPr="009056D3">
        <w:rPr>
          <w:sz w:val="20"/>
          <w:szCs w:val="20"/>
          <w:lang w:val="en-US"/>
        </w:rPr>
        <w:t>]</w:t>
      </w:r>
      <w:r w:rsidRPr="009056D3">
        <w:rPr>
          <w:sz w:val="20"/>
          <w:szCs w:val="20"/>
        </w:rPr>
        <w:t xml:space="preserve"> menyatakan bahwa regulasi emosi memiliki pengaruh sebesar 17,5% terhadap perilaku cyberbullying sedangkan variabel lainnya yang memengaruhi namun tidak disertakan dalam penelitiannya adalah keluarga, pola asuh orang tua, konformitas, kontrol diri, harga diri, sikap agresif dan sikap impulsif dengan pengaruh sebesar 82,5%. Hal ini, menunjukkan bahwa remaja memiliki ketidakstabilan emosi yang menyebabkan remaja melakukan hal negatif dikarenakan kurangnya kemampuan meregulasi emosi. </w:t>
      </w:r>
    </w:p>
    <w:p w14:paraId="79EE6958" w14:textId="4E48F1C5" w:rsidR="005F2ED3" w:rsidRDefault="000018C8" w:rsidP="009056D3">
      <w:pPr>
        <w:pBdr>
          <w:top w:val="nil"/>
          <w:left w:val="nil"/>
          <w:bottom w:val="nil"/>
          <w:right w:val="nil"/>
          <w:between w:val="nil"/>
        </w:pBdr>
        <w:ind w:firstLine="288"/>
        <w:jc w:val="both"/>
        <w:rPr>
          <w:sz w:val="20"/>
          <w:szCs w:val="20"/>
        </w:rPr>
      </w:pPr>
      <w:r>
        <w:rPr>
          <w:sz w:val="20"/>
          <w:szCs w:val="20"/>
        </w:rPr>
        <w:t xml:space="preserve">Silaen dan Dewi </w:t>
      </w:r>
      <w:r w:rsidR="009056D3" w:rsidRPr="009056D3">
        <w:rPr>
          <w:sz w:val="20"/>
          <w:szCs w:val="20"/>
          <w:lang w:val="en-US"/>
        </w:rPr>
        <w:t>[</w:t>
      </w:r>
      <w:r w:rsidR="006E4578">
        <w:rPr>
          <w:sz w:val="20"/>
          <w:szCs w:val="20"/>
          <w:lang w:val="en-US"/>
        </w:rPr>
        <w:t>8</w:t>
      </w:r>
      <w:r w:rsidR="009056D3" w:rsidRPr="009056D3">
        <w:rPr>
          <w:sz w:val="20"/>
          <w:szCs w:val="20"/>
          <w:lang w:val="en-US"/>
        </w:rPr>
        <w:t>]</w:t>
      </w:r>
      <w:r w:rsidR="009056D3" w:rsidRPr="009056D3">
        <w:rPr>
          <w:sz w:val="20"/>
          <w:szCs w:val="20"/>
        </w:rPr>
        <w:t xml:space="preserve"> menyebutkan regulasi emosi sebagai kemampuan individu memahami, mengatur, dan mengontrol emosi serta usaha dalam mengungkapkan emosinya guna mencapai tujuan dan meminimalisasi dampak negatif yang dihadapi dengan menganalisa dan mengevaluasi pengalaman emosional. Mendukung per</w:t>
      </w:r>
      <w:r>
        <w:rPr>
          <w:sz w:val="20"/>
          <w:szCs w:val="20"/>
        </w:rPr>
        <w:t xml:space="preserve">nyataan tersebut, Saputra </w:t>
      </w:r>
      <w:r w:rsidR="009056D3" w:rsidRPr="009056D3">
        <w:rPr>
          <w:sz w:val="20"/>
          <w:szCs w:val="20"/>
          <w:lang w:val="en-US"/>
        </w:rPr>
        <w:t>[</w:t>
      </w:r>
      <w:r w:rsidR="006E4578">
        <w:rPr>
          <w:sz w:val="20"/>
          <w:szCs w:val="20"/>
          <w:lang w:val="en-US"/>
        </w:rPr>
        <w:t>9</w:t>
      </w:r>
      <w:r w:rsidR="009056D3" w:rsidRPr="009056D3">
        <w:rPr>
          <w:sz w:val="20"/>
          <w:szCs w:val="20"/>
          <w:lang w:val="en-US"/>
        </w:rPr>
        <w:t>]</w:t>
      </w:r>
      <w:r w:rsidR="009056D3" w:rsidRPr="009056D3">
        <w:rPr>
          <w:sz w:val="20"/>
          <w:szCs w:val="20"/>
        </w:rPr>
        <w:t xml:space="preserve"> menyampaikan bahwa regulasi emosi merupakan aspek yang penting dalam perkembangan remaja. Remaja yang pandai mengelola emosi menunjukkan bahwa mereka dapat mengendalikan emosinya sendiri, lebih baik hati, dan lebih toleran terhadap orang lain sehingga minim masalah karena lebih st</w:t>
      </w:r>
      <w:r>
        <w:rPr>
          <w:sz w:val="20"/>
          <w:szCs w:val="20"/>
        </w:rPr>
        <w:t xml:space="preserve">abil </w:t>
      </w:r>
      <w:r w:rsidR="009056D3" w:rsidRPr="009056D3">
        <w:rPr>
          <w:sz w:val="20"/>
          <w:szCs w:val="20"/>
          <w:lang w:val="en-US"/>
        </w:rPr>
        <w:t>[1</w:t>
      </w:r>
      <w:r w:rsidR="006E4578">
        <w:rPr>
          <w:sz w:val="20"/>
          <w:szCs w:val="20"/>
          <w:lang w:val="en-US"/>
        </w:rPr>
        <w:t>0</w:t>
      </w:r>
      <w:r w:rsidR="009056D3" w:rsidRPr="009056D3">
        <w:rPr>
          <w:sz w:val="20"/>
          <w:szCs w:val="20"/>
          <w:lang w:val="en-US"/>
        </w:rPr>
        <w:t>]</w:t>
      </w:r>
      <w:r w:rsidR="009056D3" w:rsidRPr="009056D3">
        <w:rPr>
          <w:sz w:val="20"/>
          <w:szCs w:val="20"/>
        </w:rPr>
        <w:t>.</w:t>
      </w:r>
    </w:p>
    <w:p w14:paraId="1891C59E" w14:textId="56E48A6B" w:rsidR="0095307D" w:rsidRPr="0095307D" w:rsidRDefault="0095307D" w:rsidP="009056D3">
      <w:pPr>
        <w:pBdr>
          <w:top w:val="nil"/>
          <w:left w:val="nil"/>
          <w:bottom w:val="nil"/>
          <w:right w:val="nil"/>
          <w:between w:val="nil"/>
        </w:pBdr>
        <w:ind w:firstLine="288"/>
        <w:jc w:val="both"/>
        <w:rPr>
          <w:sz w:val="16"/>
          <w:szCs w:val="20"/>
        </w:rPr>
      </w:pPr>
      <w:r w:rsidRPr="0095307D">
        <w:rPr>
          <w:sz w:val="20"/>
        </w:rPr>
        <w:t>Berdasarkan wawancara yang telah dilakukan oleh peneliti didapatkan hasil bahwa, beberapa remaja akhir menyatakan bahwa dirinya sangat mudah mengungkapkan emosinya terhadap orang lain. Remaja tersebut mengungkapkan emosinya dengan membentak, hal ini dilakukan bila merasa tidak sesuai dengan beberapa pendapat atau terdapat konflik dengan kawan sebayanya. Responden mengungkapkan bahwa ia merasa lebih lega setelah mengungkapkan apa yang dirasakan, meskipun tidak mengetahui apa akibat dari perilaku yang ditunjukkan tersebut.</w:t>
      </w:r>
    </w:p>
    <w:p w14:paraId="040FEB26" w14:textId="74CA89E8" w:rsidR="00DF4792" w:rsidRPr="00C6665D" w:rsidRDefault="00DF4792" w:rsidP="00C6665D">
      <w:pPr>
        <w:pBdr>
          <w:top w:val="nil"/>
          <w:left w:val="nil"/>
          <w:bottom w:val="nil"/>
          <w:right w:val="nil"/>
          <w:between w:val="nil"/>
        </w:pBdr>
        <w:ind w:firstLine="288"/>
        <w:jc w:val="both"/>
        <w:rPr>
          <w:color w:val="000000"/>
          <w:sz w:val="16"/>
          <w:szCs w:val="16"/>
          <w:lang w:val="en-US"/>
        </w:rPr>
      </w:pPr>
      <w:r w:rsidRPr="009056D3">
        <w:rPr>
          <w:color w:val="000000"/>
          <w:sz w:val="20"/>
          <w:szCs w:val="20"/>
          <w:lang w:val="en-US"/>
        </w:rPr>
        <w:t>Keterlibatan penuh orang tua, salah satunya adalah keterlibatan ayah dalam pengasuhan juga dapat menimbulkan kedekatan antara orang tua dan anak yang berkorelasi negatif dengan masalah perilaku pada masa remaja [</w:t>
      </w:r>
      <w:r w:rsidR="006E4578">
        <w:rPr>
          <w:color w:val="000000"/>
          <w:sz w:val="20"/>
          <w:szCs w:val="20"/>
          <w:lang w:val="en-US"/>
        </w:rPr>
        <w:t>11</w:t>
      </w:r>
      <w:r w:rsidRPr="009056D3">
        <w:rPr>
          <w:color w:val="000000"/>
          <w:sz w:val="20"/>
          <w:szCs w:val="20"/>
          <w:lang w:val="en-US"/>
        </w:rPr>
        <w:t>]. Ayah memiliki peran yang penting dalam proses sosialisasi dan pembentukan perilaku remaja. Hal ini didukung oleh pernyataan Andayani [</w:t>
      </w:r>
      <w:r w:rsidR="006E4578">
        <w:rPr>
          <w:color w:val="000000"/>
          <w:sz w:val="20"/>
          <w:szCs w:val="20"/>
          <w:lang w:val="en-US"/>
        </w:rPr>
        <w:t>12</w:t>
      </w:r>
      <w:r w:rsidRPr="009056D3">
        <w:rPr>
          <w:color w:val="000000"/>
          <w:sz w:val="20"/>
          <w:szCs w:val="20"/>
          <w:lang w:val="en-US"/>
        </w:rPr>
        <w:t xml:space="preserve">] yang menyebutkan bahwa ayah yang terlibat dan sensitif dalam pengasuhan anak akan memberikan efek positif bagi perkembangan dan juga terhadap perilaku anak.  </w:t>
      </w:r>
      <w:r w:rsidR="00B472E0">
        <w:rPr>
          <w:color w:val="000000"/>
          <w:sz w:val="20"/>
          <w:szCs w:val="20"/>
          <w:lang w:val="en-US"/>
        </w:rPr>
        <w:t xml:space="preserve">Berdasarkan Hawkins (dalam  Aeisyah [6] </w:t>
      </w:r>
      <w:r w:rsidR="00B472E0" w:rsidRPr="00B472E0">
        <w:rPr>
          <w:sz w:val="20"/>
          <w:szCs w:val="20"/>
        </w:rPr>
        <w:t>menyatakan bahwa indikator keterlibatan peran ayah adalah</w:t>
      </w:r>
      <w:r w:rsidR="00B472E0" w:rsidRPr="00B472E0">
        <w:rPr>
          <w:sz w:val="20"/>
          <w:szCs w:val="20"/>
          <w:lang w:val="en-US"/>
        </w:rPr>
        <w:t xml:space="preserve"> (1)</w:t>
      </w:r>
      <w:r w:rsidR="00B472E0" w:rsidRPr="00B472E0">
        <w:rPr>
          <w:sz w:val="20"/>
          <w:szCs w:val="20"/>
        </w:rPr>
        <w:t xml:space="preserve"> Menyedia kebutuhan, </w:t>
      </w:r>
      <w:r w:rsidR="00B472E0" w:rsidRPr="00B472E0">
        <w:rPr>
          <w:sz w:val="20"/>
          <w:szCs w:val="20"/>
          <w:lang w:val="en-US"/>
        </w:rPr>
        <w:t xml:space="preserve">(2) </w:t>
      </w:r>
      <w:r w:rsidR="00B472E0" w:rsidRPr="00B472E0">
        <w:rPr>
          <w:sz w:val="20"/>
          <w:szCs w:val="20"/>
        </w:rPr>
        <w:t xml:space="preserve">Menjelaskan pada anak tentang dukungan ibu, </w:t>
      </w:r>
      <w:r w:rsidR="00B472E0" w:rsidRPr="00B472E0">
        <w:rPr>
          <w:sz w:val="20"/>
          <w:szCs w:val="20"/>
          <w:lang w:val="en-US"/>
        </w:rPr>
        <w:t xml:space="preserve">(3) </w:t>
      </w:r>
      <w:r w:rsidR="00B472E0" w:rsidRPr="00B472E0">
        <w:rPr>
          <w:sz w:val="20"/>
          <w:szCs w:val="20"/>
        </w:rPr>
        <w:t xml:space="preserve">Mengajarkan disiplin dan tanggung jawab, </w:t>
      </w:r>
      <w:r w:rsidR="00B472E0" w:rsidRPr="00B472E0">
        <w:rPr>
          <w:sz w:val="20"/>
          <w:szCs w:val="20"/>
          <w:lang w:val="en-US"/>
        </w:rPr>
        <w:t xml:space="preserve">(4) </w:t>
      </w:r>
      <w:r w:rsidR="00B472E0" w:rsidRPr="00B472E0">
        <w:rPr>
          <w:sz w:val="20"/>
          <w:szCs w:val="20"/>
        </w:rPr>
        <w:t xml:space="preserve">Mendorong untuk berhasil/berprestiasi disekolah, </w:t>
      </w:r>
      <w:r w:rsidR="00B472E0" w:rsidRPr="00B472E0">
        <w:rPr>
          <w:sz w:val="20"/>
          <w:szCs w:val="20"/>
          <w:lang w:val="en-US"/>
        </w:rPr>
        <w:t xml:space="preserve">(5) </w:t>
      </w:r>
      <w:r w:rsidR="00B472E0" w:rsidRPr="00B472E0">
        <w:rPr>
          <w:sz w:val="20"/>
          <w:szCs w:val="20"/>
        </w:rPr>
        <w:t xml:space="preserve">Memberi doa dan afeksi, </w:t>
      </w:r>
      <w:r w:rsidR="00B472E0" w:rsidRPr="00B472E0">
        <w:rPr>
          <w:sz w:val="20"/>
          <w:szCs w:val="20"/>
          <w:lang w:val="en-US"/>
        </w:rPr>
        <w:t xml:space="preserve">(6) </w:t>
      </w:r>
      <w:r w:rsidR="00B472E0" w:rsidRPr="00B472E0">
        <w:rPr>
          <w:sz w:val="20"/>
          <w:szCs w:val="20"/>
        </w:rPr>
        <w:t xml:space="preserve">Menikmati waktu bersama dan saling berbagi, </w:t>
      </w:r>
      <w:r w:rsidR="00B472E0" w:rsidRPr="00B472E0">
        <w:rPr>
          <w:sz w:val="20"/>
          <w:szCs w:val="20"/>
          <w:lang w:val="en-US"/>
        </w:rPr>
        <w:t xml:space="preserve">(7) </w:t>
      </w:r>
      <w:r w:rsidR="00B472E0" w:rsidRPr="00B472E0">
        <w:rPr>
          <w:sz w:val="20"/>
          <w:szCs w:val="20"/>
        </w:rPr>
        <w:t xml:space="preserve">Memberi perhatian pada kehidupan anak sehari-hari, </w:t>
      </w:r>
      <w:r w:rsidR="00B472E0" w:rsidRPr="00B472E0">
        <w:rPr>
          <w:sz w:val="20"/>
          <w:szCs w:val="20"/>
          <w:lang w:val="en-US"/>
        </w:rPr>
        <w:t xml:space="preserve">(8) </w:t>
      </w:r>
      <w:r w:rsidR="00B472E0" w:rsidRPr="00B472E0">
        <w:rPr>
          <w:sz w:val="20"/>
          <w:szCs w:val="20"/>
        </w:rPr>
        <w:t xml:space="preserve">Membaca untuk anak, </w:t>
      </w:r>
      <w:r w:rsidR="00B472E0" w:rsidRPr="00B472E0">
        <w:rPr>
          <w:sz w:val="20"/>
          <w:szCs w:val="20"/>
          <w:lang w:val="en-US"/>
        </w:rPr>
        <w:t xml:space="preserve">dan (9) </w:t>
      </w:r>
      <w:r w:rsidR="00B472E0" w:rsidRPr="00B472E0">
        <w:rPr>
          <w:sz w:val="20"/>
          <w:szCs w:val="20"/>
        </w:rPr>
        <w:t>Mendukung anak untuk mengembangkan bakat dan potensinya.</w:t>
      </w:r>
      <w:r w:rsidR="00C6665D">
        <w:rPr>
          <w:color w:val="000000"/>
          <w:sz w:val="16"/>
          <w:szCs w:val="16"/>
          <w:lang w:val="en-US"/>
        </w:rPr>
        <w:t xml:space="preserve"> </w:t>
      </w:r>
      <w:r w:rsidR="005242D2">
        <w:rPr>
          <w:rFonts w:eastAsia="Calibri"/>
          <w:sz w:val="20"/>
          <w:szCs w:val="20"/>
          <w:lang w:val="en-US" w:eastAsia="en-US"/>
        </w:rPr>
        <w:t xml:space="preserve">Berdasarkan uraian latar belakang diatas, penelitian ini bertujuan untuk </w:t>
      </w:r>
      <w:r w:rsidRPr="009056D3">
        <w:rPr>
          <w:rFonts w:eastAsia="Calibri"/>
          <w:sz w:val="20"/>
          <w:szCs w:val="20"/>
          <w:lang w:val="en-US" w:eastAsia="en-US"/>
        </w:rPr>
        <w:t xml:space="preserve">mengetahui hubungan </w:t>
      </w:r>
      <w:r w:rsidR="005242D2" w:rsidRPr="009056D3">
        <w:rPr>
          <w:rFonts w:eastAsia="Calibri"/>
          <w:sz w:val="20"/>
          <w:szCs w:val="20"/>
          <w:lang w:val="en-US" w:eastAsia="en-US"/>
        </w:rPr>
        <w:t xml:space="preserve">keterlibatan ayah dengan regulasi emosi pada anak remaja peserta didik di </w:t>
      </w:r>
      <w:r w:rsidRPr="009056D3">
        <w:rPr>
          <w:rFonts w:eastAsia="Calibri"/>
          <w:sz w:val="20"/>
          <w:szCs w:val="20"/>
          <w:lang w:val="en-US" w:eastAsia="en-US"/>
        </w:rPr>
        <w:t xml:space="preserve">MTS Pamotan. </w:t>
      </w:r>
    </w:p>
    <w:p w14:paraId="1DE06D3F" w14:textId="147998BD" w:rsidR="00DF4792" w:rsidRPr="005242D2" w:rsidRDefault="00DF4792" w:rsidP="005242D2">
      <w:pPr>
        <w:pBdr>
          <w:top w:val="nil"/>
          <w:left w:val="nil"/>
          <w:bottom w:val="nil"/>
          <w:right w:val="nil"/>
          <w:between w:val="nil"/>
        </w:pBdr>
        <w:jc w:val="both"/>
        <w:rPr>
          <w:sz w:val="20"/>
          <w:szCs w:val="20"/>
          <w:lang w:val="en-US"/>
        </w:rPr>
      </w:pPr>
    </w:p>
    <w:p w14:paraId="4B24D94F" w14:textId="4DE1351B" w:rsidR="00372821" w:rsidRPr="005242D2" w:rsidRDefault="00BF05B0" w:rsidP="005242D2">
      <w:pPr>
        <w:pStyle w:val="Heading1"/>
        <w:numPr>
          <w:ilvl w:val="0"/>
          <w:numId w:val="3"/>
        </w:numPr>
        <w:tabs>
          <w:tab w:val="left" w:pos="0"/>
        </w:tabs>
        <w:rPr>
          <w:sz w:val="24"/>
          <w:szCs w:val="24"/>
        </w:rPr>
      </w:pPr>
      <w:r>
        <w:rPr>
          <w:sz w:val="24"/>
          <w:szCs w:val="24"/>
        </w:rPr>
        <w:t>II. Metode</w:t>
      </w:r>
    </w:p>
    <w:p w14:paraId="1465FC01" w14:textId="10E86A7A" w:rsidR="00235CC2" w:rsidRPr="00E603F3" w:rsidRDefault="006E079F" w:rsidP="00E603F3">
      <w:pPr>
        <w:pBdr>
          <w:top w:val="nil"/>
          <w:left w:val="nil"/>
          <w:bottom w:val="nil"/>
          <w:right w:val="nil"/>
          <w:between w:val="nil"/>
        </w:pBdr>
        <w:ind w:firstLine="426"/>
        <w:jc w:val="both"/>
        <w:rPr>
          <w:color w:val="000000"/>
          <w:sz w:val="20"/>
          <w:szCs w:val="20"/>
        </w:rPr>
      </w:pPr>
      <w:r w:rsidRPr="00E603F3">
        <w:rPr>
          <w:color w:val="000000"/>
          <w:sz w:val="20"/>
          <w:szCs w:val="20"/>
        </w:rPr>
        <w:t>Penelitian ini adalah penelitian kuantitatif d</w:t>
      </w:r>
      <w:r w:rsidR="001A7F18" w:rsidRPr="00E603F3">
        <w:rPr>
          <w:color w:val="000000"/>
          <w:sz w:val="20"/>
          <w:szCs w:val="20"/>
        </w:rPr>
        <w:t xml:space="preserve">engan jenis studi korelasional </w:t>
      </w:r>
      <w:r w:rsidR="00372821" w:rsidRPr="00E603F3">
        <w:rPr>
          <w:color w:val="000000"/>
          <w:sz w:val="20"/>
          <w:szCs w:val="20"/>
          <w:lang w:val="en-US"/>
        </w:rPr>
        <w:t>[13]</w:t>
      </w:r>
      <w:r w:rsidRPr="00E603F3">
        <w:rPr>
          <w:color w:val="000000"/>
          <w:sz w:val="20"/>
          <w:szCs w:val="20"/>
        </w:rPr>
        <w:t>.</w:t>
      </w:r>
      <w:r w:rsidRPr="006E079F">
        <w:t xml:space="preserve"> </w:t>
      </w:r>
      <w:r w:rsidR="00372821" w:rsidRPr="00E603F3">
        <w:rPr>
          <w:color w:val="000000"/>
          <w:sz w:val="20"/>
          <w:szCs w:val="20"/>
        </w:rPr>
        <w:t>Penelitian ini menggunakan satu variabel bebas dan variabel terikat</w:t>
      </w:r>
      <w:r w:rsidR="00372821" w:rsidRPr="00E603F3">
        <w:rPr>
          <w:color w:val="000000"/>
          <w:sz w:val="20"/>
          <w:szCs w:val="20"/>
          <w:lang w:val="en-US"/>
        </w:rPr>
        <w:t xml:space="preserve">, </w:t>
      </w:r>
      <w:r w:rsidR="00372821" w:rsidRPr="00E603F3">
        <w:rPr>
          <w:color w:val="000000"/>
          <w:sz w:val="20"/>
          <w:szCs w:val="20"/>
        </w:rPr>
        <w:t>variabel Bebas (X) : Keterlibatan Ayah</w:t>
      </w:r>
      <w:r w:rsidR="00372821" w:rsidRPr="00E603F3">
        <w:rPr>
          <w:color w:val="000000"/>
          <w:sz w:val="20"/>
          <w:szCs w:val="20"/>
          <w:lang w:val="en-US"/>
        </w:rPr>
        <w:t xml:space="preserve"> </w:t>
      </w:r>
      <w:r w:rsidR="00372821" w:rsidRPr="00E603F3">
        <w:rPr>
          <w:color w:val="000000"/>
          <w:sz w:val="20"/>
          <w:szCs w:val="20"/>
        </w:rPr>
        <w:t>Variabel Terikat (Y) : Regulasi Emosi</w:t>
      </w:r>
      <w:r w:rsidR="005242D2" w:rsidRPr="00E603F3">
        <w:rPr>
          <w:color w:val="000000"/>
          <w:sz w:val="20"/>
          <w:szCs w:val="20"/>
          <w:lang w:val="en-US"/>
        </w:rPr>
        <w:t>.</w:t>
      </w:r>
      <w:r w:rsidR="00CC28D8" w:rsidRPr="00E603F3">
        <w:rPr>
          <w:color w:val="000000"/>
          <w:sz w:val="20"/>
          <w:szCs w:val="20"/>
          <w:lang w:val="en-US"/>
        </w:rPr>
        <w:t xml:space="preserve"> </w:t>
      </w:r>
      <w:r w:rsidR="001A7F18" w:rsidRPr="00E603F3">
        <w:rPr>
          <w:color w:val="000000"/>
          <w:sz w:val="20"/>
          <w:szCs w:val="20"/>
        </w:rPr>
        <w:t xml:space="preserve"> </w:t>
      </w:r>
      <w:r w:rsidR="00372821" w:rsidRPr="00E603F3">
        <w:rPr>
          <w:color w:val="000000"/>
          <w:sz w:val="20"/>
          <w:szCs w:val="20"/>
        </w:rPr>
        <w:t>Populasi dalam penelitian ini adalah semua siswa yang bersekolah di M</w:t>
      </w:r>
      <w:r w:rsidR="00B42F66" w:rsidRPr="00E603F3">
        <w:rPr>
          <w:color w:val="000000"/>
          <w:sz w:val="20"/>
          <w:szCs w:val="20"/>
        </w:rPr>
        <w:t>TS Ma’arif Pamotan Berjumlah 117</w:t>
      </w:r>
      <w:r w:rsidR="00235CC2" w:rsidRPr="00E603F3">
        <w:rPr>
          <w:color w:val="000000"/>
          <w:sz w:val="20"/>
          <w:szCs w:val="20"/>
        </w:rPr>
        <w:t xml:space="preserve"> </w:t>
      </w:r>
      <w:r w:rsidR="00372821" w:rsidRPr="00E603F3">
        <w:rPr>
          <w:color w:val="000000"/>
          <w:sz w:val="20"/>
          <w:szCs w:val="20"/>
        </w:rPr>
        <w:t>Siswa</w:t>
      </w:r>
      <w:r w:rsidR="00CC28D8" w:rsidRPr="00E603F3">
        <w:rPr>
          <w:color w:val="000000"/>
          <w:sz w:val="20"/>
          <w:szCs w:val="20"/>
          <w:lang w:val="en-US"/>
        </w:rPr>
        <w:t xml:space="preserve">.  </w:t>
      </w:r>
      <w:r w:rsidR="00E603F3" w:rsidRPr="00E603F3">
        <w:rPr>
          <w:color w:val="000000"/>
          <w:sz w:val="20"/>
          <w:szCs w:val="20"/>
        </w:rPr>
        <w:t xml:space="preserve">Teknik sampling </w:t>
      </w:r>
      <w:r w:rsidR="00E603F3">
        <w:rPr>
          <w:color w:val="000000"/>
          <w:sz w:val="20"/>
          <w:szCs w:val="20"/>
        </w:rPr>
        <w:t xml:space="preserve">yang digunakan adalah </w:t>
      </w:r>
      <w:r w:rsidR="009A0A04" w:rsidRPr="00E603F3">
        <w:rPr>
          <w:i/>
          <w:color w:val="000000"/>
          <w:sz w:val="20"/>
          <w:szCs w:val="20"/>
        </w:rPr>
        <w:t>accidental sampling</w:t>
      </w:r>
      <w:r w:rsidR="00E603F3">
        <w:rPr>
          <w:color w:val="000000"/>
          <w:sz w:val="20"/>
          <w:szCs w:val="20"/>
        </w:rPr>
        <w:t xml:space="preserve">, </w:t>
      </w:r>
      <w:r w:rsidR="00E603F3" w:rsidRPr="00E603F3">
        <w:rPr>
          <w:color w:val="000000"/>
          <w:sz w:val="20"/>
          <w:szCs w:val="20"/>
        </w:rPr>
        <w:t xml:space="preserve">yaitu </w:t>
      </w:r>
      <w:r w:rsidR="009A0A04" w:rsidRPr="009A0A04">
        <w:rPr>
          <w:sz w:val="20"/>
        </w:rPr>
        <w:t>penentuan sampel dengan mengambil responden yang kebetulan ada atau tersedia di suatu tempat sesuai dengan konteks penelitian</w:t>
      </w:r>
      <w:r w:rsidR="009A0A04">
        <w:rPr>
          <w:color w:val="000000"/>
          <w:sz w:val="20"/>
          <w:szCs w:val="20"/>
        </w:rPr>
        <w:t xml:space="preserve"> </w:t>
      </w:r>
      <w:r w:rsidR="00E603F3">
        <w:rPr>
          <w:color w:val="000000"/>
          <w:sz w:val="20"/>
          <w:szCs w:val="20"/>
        </w:rPr>
        <w:t xml:space="preserve">[15]. </w:t>
      </w:r>
      <w:r w:rsidR="00E603F3" w:rsidRPr="00E603F3">
        <w:rPr>
          <w:color w:val="000000"/>
          <w:sz w:val="20"/>
          <w:szCs w:val="20"/>
        </w:rPr>
        <w:t xml:space="preserve">Perhitungan sampel </w:t>
      </w:r>
      <w:r w:rsidR="00E603F3">
        <w:rPr>
          <w:color w:val="000000"/>
          <w:sz w:val="20"/>
          <w:szCs w:val="20"/>
        </w:rPr>
        <w:t xml:space="preserve">menggunakan </w:t>
      </w:r>
      <w:r w:rsidR="00E603F3" w:rsidRPr="00E603F3">
        <w:rPr>
          <w:i/>
          <w:color w:val="000000"/>
          <w:sz w:val="20"/>
          <w:szCs w:val="20"/>
        </w:rPr>
        <w:t>accidental sampling</w:t>
      </w:r>
      <w:r w:rsidR="00E603F3">
        <w:rPr>
          <w:color w:val="000000"/>
          <w:sz w:val="20"/>
          <w:szCs w:val="20"/>
        </w:rPr>
        <w:t>.</w:t>
      </w:r>
      <w:r w:rsidR="0032353B">
        <w:rPr>
          <w:color w:val="000000"/>
          <w:sz w:val="20"/>
          <w:szCs w:val="20"/>
        </w:rPr>
        <w:t xml:space="preserve"> </w:t>
      </w:r>
      <w:r w:rsidR="009A0A04">
        <w:rPr>
          <w:color w:val="000000"/>
          <w:sz w:val="20"/>
          <w:szCs w:val="20"/>
          <w:lang w:val="en-US"/>
        </w:rPr>
        <w:t xml:space="preserve">. </w:t>
      </w:r>
      <w:r w:rsidR="009A0A04" w:rsidRPr="00DF3149">
        <w:rPr>
          <w:color w:val="000000"/>
          <w:sz w:val="20"/>
          <w:szCs w:val="20"/>
          <w:lang w:val="en-US"/>
        </w:rPr>
        <w:t>Maka sampel dalam penelitian ini adalah 54 anak remaja MTS Ma’arif Pamotan</w:t>
      </w:r>
      <w:r w:rsidR="00235CC2" w:rsidRPr="00CC28D8">
        <w:rPr>
          <w:color w:val="000000"/>
          <w:sz w:val="20"/>
          <w:szCs w:val="20"/>
          <w:lang w:val="en-US"/>
        </w:rPr>
        <w:t>.</w:t>
      </w:r>
    </w:p>
    <w:p w14:paraId="5F36D570" w14:textId="45BADBA4" w:rsidR="00C6665D" w:rsidRDefault="00235CC2" w:rsidP="00CC28D8">
      <w:pPr>
        <w:spacing w:line="256" w:lineRule="auto"/>
        <w:ind w:firstLine="425"/>
        <w:contextualSpacing/>
        <w:jc w:val="both"/>
        <w:rPr>
          <w:sz w:val="20"/>
          <w:szCs w:val="20"/>
          <w:lang w:val="en-US"/>
        </w:rPr>
      </w:pPr>
      <w:r w:rsidRPr="00235CC2">
        <w:rPr>
          <w:color w:val="000000"/>
          <w:sz w:val="20"/>
          <w:szCs w:val="20"/>
          <w:lang w:val="en-US"/>
        </w:rPr>
        <w:t xml:space="preserve">Pengumpulan data pada penelitian ini menggunakan </w:t>
      </w:r>
      <w:r w:rsidR="001A7F18">
        <w:rPr>
          <w:color w:val="000000"/>
          <w:sz w:val="20"/>
          <w:szCs w:val="20"/>
        </w:rPr>
        <w:t>skala psikologi</w:t>
      </w:r>
      <w:r w:rsidRPr="00235CC2">
        <w:rPr>
          <w:color w:val="000000"/>
          <w:sz w:val="20"/>
          <w:szCs w:val="20"/>
          <w:lang w:val="en-US"/>
        </w:rPr>
        <w:t>, yang terdiri dari beberapa pernyataan</w:t>
      </w:r>
      <w:r w:rsidR="00C6665D">
        <w:rPr>
          <w:color w:val="000000"/>
          <w:sz w:val="20"/>
          <w:szCs w:val="20"/>
          <w:lang w:val="en-US"/>
        </w:rPr>
        <w:t xml:space="preserve"> </w:t>
      </w:r>
      <w:r w:rsidR="00C6665D">
        <w:rPr>
          <w:color w:val="000000"/>
          <w:sz w:val="20"/>
          <w:szCs w:val="20"/>
        </w:rPr>
        <w:t xml:space="preserve">yang </w:t>
      </w:r>
      <w:r w:rsidR="00C6665D">
        <w:rPr>
          <w:i/>
          <w:color w:val="000000"/>
          <w:sz w:val="20"/>
          <w:szCs w:val="20"/>
        </w:rPr>
        <w:t>favorable</w:t>
      </w:r>
      <w:r w:rsidR="00C6665D">
        <w:rPr>
          <w:color w:val="000000"/>
          <w:sz w:val="20"/>
          <w:szCs w:val="20"/>
        </w:rPr>
        <w:t xml:space="preserve"> (pernyataan yang mendukung, memihak atau menunjukkan ciri adanya atribut yang diukur) dan penyataan </w:t>
      </w:r>
      <w:r w:rsidR="00C6665D">
        <w:rPr>
          <w:i/>
          <w:color w:val="000000"/>
          <w:sz w:val="20"/>
          <w:szCs w:val="20"/>
        </w:rPr>
        <w:t>unfavorable</w:t>
      </w:r>
      <w:r w:rsidR="00C6665D">
        <w:rPr>
          <w:color w:val="000000"/>
          <w:sz w:val="20"/>
          <w:szCs w:val="20"/>
        </w:rPr>
        <w:t xml:space="preserve"> (pernyataan yang isinya tidak mendukung atau menggambarkan ciri atribut yang diukur). </w:t>
      </w:r>
      <w:r w:rsidRPr="00235CC2">
        <w:rPr>
          <w:color w:val="000000"/>
          <w:sz w:val="20"/>
          <w:szCs w:val="20"/>
          <w:lang w:val="en-US"/>
        </w:rPr>
        <w:t xml:space="preserve"> </w:t>
      </w:r>
      <w:r w:rsidR="00C6665D">
        <w:rPr>
          <w:color w:val="000000"/>
          <w:sz w:val="20"/>
          <w:szCs w:val="20"/>
          <w:lang w:val="en-US"/>
        </w:rPr>
        <w:t>S</w:t>
      </w:r>
      <w:r w:rsidR="00CC28D8">
        <w:rPr>
          <w:color w:val="000000"/>
          <w:sz w:val="20"/>
          <w:szCs w:val="20"/>
          <w:lang w:val="en-US"/>
        </w:rPr>
        <w:t>k</w:t>
      </w:r>
      <w:r w:rsidR="00CC28D8">
        <w:rPr>
          <w:color w:val="000000"/>
          <w:sz w:val="20"/>
          <w:szCs w:val="20"/>
        </w:rPr>
        <w:t xml:space="preserve">ala disusun dengan model skala likert dengan empat alternatif jawaban </w:t>
      </w:r>
      <w:r w:rsidR="00CC28D8">
        <w:rPr>
          <w:sz w:val="20"/>
          <w:szCs w:val="20"/>
        </w:rPr>
        <w:t>yakni “sangat setuju (SS)”, “setuju (S)”, “tidak setuju (TS)” dan “sangat tidak setuju (STS)”.</w:t>
      </w:r>
      <w:r w:rsidR="00CC28D8">
        <w:rPr>
          <w:sz w:val="20"/>
          <w:szCs w:val="20"/>
          <w:lang w:val="en-US"/>
        </w:rPr>
        <w:t xml:space="preserve"> </w:t>
      </w:r>
    </w:p>
    <w:p w14:paraId="67B66E2E" w14:textId="020CA5E3" w:rsidR="00CC28D8" w:rsidRDefault="00235CC2" w:rsidP="002A3834">
      <w:pPr>
        <w:spacing w:line="256" w:lineRule="auto"/>
        <w:ind w:firstLine="425"/>
        <w:contextualSpacing/>
        <w:jc w:val="both"/>
        <w:rPr>
          <w:sz w:val="20"/>
          <w:szCs w:val="20"/>
          <w:lang w:val="en-US"/>
        </w:rPr>
      </w:pPr>
      <w:r w:rsidRPr="0085002A">
        <w:rPr>
          <w:color w:val="000000"/>
          <w:sz w:val="20"/>
          <w:szCs w:val="20"/>
          <w:lang w:val="en-US"/>
        </w:rPr>
        <w:lastRenderedPageBreak/>
        <w:t>Instrumen yang digunaka</w:t>
      </w:r>
      <w:r w:rsidR="0085002A" w:rsidRPr="0085002A">
        <w:rPr>
          <w:color w:val="000000"/>
          <w:sz w:val="20"/>
          <w:szCs w:val="20"/>
          <w:lang w:val="en-US"/>
        </w:rPr>
        <w:t xml:space="preserve">n dalam penelitian ini meliputi, </w:t>
      </w:r>
      <w:r w:rsidR="00C6665D">
        <w:rPr>
          <w:sz w:val="20"/>
          <w:szCs w:val="20"/>
          <w:lang w:val="en-US"/>
        </w:rPr>
        <w:t>instrument penelitian ini diadopsi dari Aeisyah [6],</w:t>
      </w:r>
      <w:r w:rsidR="00B33B7B" w:rsidRPr="00B33B7B">
        <w:rPr>
          <w:sz w:val="20"/>
          <w:szCs w:val="20"/>
          <w:lang w:val="en-US"/>
        </w:rPr>
        <w:t xml:space="preserve"> </w:t>
      </w:r>
      <w:r w:rsidR="00B33B7B">
        <w:rPr>
          <w:sz w:val="20"/>
          <w:szCs w:val="20"/>
          <w:lang w:val="en-US"/>
        </w:rPr>
        <w:t xml:space="preserve">analisis </w:t>
      </w:r>
      <w:r w:rsidR="00B33B7B" w:rsidRPr="00C6665D">
        <w:rPr>
          <w:sz w:val="20"/>
          <w:szCs w:val="20"/>
          <w:lang w:val="en-US"/>
        </w:rPr>
        <w:t xml:space="preserve">validitas ditentukan dengan melihat nilai Aitem dikatakan valid apabila harga </w:t>
      </w:r>
      <w:r w:rsidR="00B33B7B" w:rsidRPr="00C6665D">
        <w:rPr>
          <w:i/>
          <w:iCs/>
          <w:sz w:val="20"/>
          <w:szCs w:val="20"/>
          <w:lang w:val="en-US"/>
        </w:rPr>
        <w:t>Corrected Item</w:t>
      </w:r>
      <w:r w:rsidR="00B33B7B" w:rsidRPr="00C6665D">
        <w:rPr>
          <w:sz w:val="20"/>
          <w:szCs w:val="20"/>
          <w:lang w:val="en-US"/>
        </w:rPr>
        <w:t xml:space="preserve"> dengan nilai r </w:t>
      </w:r>
      <w:r w:rsidR="00B33B7B">
        <w:rPr>
          <w:sz w:val="20"/>
          <w:szCs w:val="20"/>
          <w:lang w:val="en-US"/>
        </w:rPr>
        <w:t xml:space="preserve">table </w:t>
      </w:r>
      <w:r w:rsidR="00B33B7B" w:rsidRPr="00C6665D">
        <w:rPr>
          <w:sz w:val="20"/>
          <w:szCs w:val="20"/>
          <w:lang w:val="en-US"/>
        </w:rPr>
        <w:t>&gt; 0.250</w:t>
      </w:r>
      <w:r w:rsidR="00B33B7B">
        <w:rPr>
          <w:sz w:val="20"/>
          <w:szCs w:val="20"/>
          <w:lang w:val="en-US"/>
        </w:rPr>
        <w:t xml:space="preserve">. </w:t>
      </w:r>
      <w:r w:rsidR="00C6665D">
        <w:rPr>
          <w:sz w:val="20"/>
          <w:szCs w:val="20"/>
          <w:lang w:val="en-US"/>
        </w:rPr>
        <w:t xml:space="preserve"> </w:t>
      </w:r>
      <w:r w:rsidR="00B33B7B">
        <w:rPr>
          <w:sz w:val="20"/>
          <w:szCs w:val="20"/>
          <w:lang w:val="en-US"/>
        </w:rPr>
        <w:t>V</w:t>
      </w:r>
      <w:r w:rsidR="00C6665D">
        <w:rPr>
          <w:sz w:val="20"/>
          <w:szCs w:val="20"/>
          <w:lang w:val="en-US"/>
        </w:rPr>
        <w:t>ariabel keterlibatan ayah (x</w:t>
      </w:r>
      <w:r w:rsidR="00B33B7B">
        <w:rPr>
          <w:sz w:val="20"/>
          <w:szCs w:val="20"/>
          <w:lang w:val="en-US"/>
        </w:rPr>
        <w:t>), u</w:t>
      </w:r>
      <w:r w:rsidR="00C6665D" w:rsidRPr="00C6665D">
        <w:rPr>
          <w:sz w:val="20"/>
          <w:szCs w:val="20"/>
          <w:lang w:val="en-US"/>
        </w:rPr>
        <w:t>ntuk nilai aitem yang memiliki nilai &gt;0.25 maka dikatakan valid, dan aitem yang mendapatkan nilai &lt;0.25 dikatakan tidak valid</w:t>
      </w:r>
      <w:r w:rsidR="00C6665D">
        <w:rPr>
          <w:sz w:val="20"/>
          <w:szCs w:val="20"/>
          <w:lang w:val="en-US"/>
        </w:rPr>
        <w:t xml:space="preserve">. </w:t>
      </w:r>
      <w:r w:rsidR="00C6665D" w:rsidRPr="00C6665D">
        <w:rPr>
          <w:sz w:val="20"/>
          <w:szCs w:val="20"/>
          <w:lang w:val="en-US"/>
        </w:rPr>
        <w:t>Hasil menunjukkan terdapat</w:t>
      </w:r>
      <w:r w:rsidR="00C6665D">
        <w:rPr>
          <w:sz w:val="20"/>
          <w:szCs w:val="20"/>
          <w:lang w:val="en-US"/>
        </w:rPr>
        <w:t xml:space="preserve"> </w:t>
      </w:r>
      <w:r w:rsidR="00C6665D" w:rsidRPr="00C6665D">
        <w:rPr>
          <w:sz w:val="20"/>
          <w:szCs w:val="20"/>
          <w:lang w:val="en-US"/>
        </w:rPr>
        <w:t>bahwa dari 36 aitem</w:t>
      </w:r>
      <w:r w:rsidR="00C6665D">
        <w:rPr>
          <w:sz w:val="20"/>
          <w:szCs w:val="20"/>
          <w:lang w:val="en-US"/>
        </w:rPr>
        <w:t xml:space="preserve"> </w:t>
      </w:r>
      <w:r w:rsidR="00C6665D" w:rsidRPr="00C6665D">
        <w:rPr>
          <w:sz w:val="20"/>
          <w:szCs w:val="20"/>
          <w:lang w:val="en-US"/>
        </w:rPr>
        <w:t>butir terdapat 1 aitem yang gugur dan 35 aitem yang valid.</w:t>
      </w:r>
      <w:r w:rsidR="00C6665D">
        <w:rPr>
          <w:sz w:val="20"/>
          <w:szCs w:val="20"/>
          <w:lang w:val="en-US"/>
        </w:rPr>
        <w:t xml:space="preserve"> Dilakukan juga pengujian validitas pada </w:t>
      </w:r>
      <w:r w:rsidR="002A3834">
        <w:rPr>
          <w:sz w:val="20"/>
          <w:szCs w:val="20"/>
          <w:lang w:val="en-US"/>
        </w:rPr>
        <w:t xml:space="preserve">variabel </w:t>
      </w:r>
      <w:r w:rsidR="00C6665D">
        <w:rPr>
          <w:sz w:val="20"/>
          <w:szCs w:val="20"/>
          <w:lang w:val="en-US"/>
        </w:rPr>
        <w:t xml:space="preserve">skala regulasi emosi anak </w:t>
      </w:r>
      <w:r w:rsidR="002A3834">
        <w:rPr>
          <w:sz w:val="20"/>
          <w:szCs w:val="20"/>
          <w:lang w:val="en-US"/>
        </w:rPr>
        <w:t xml:space="preserve">(y) </w:t>
      </w:r>
      <w:r w:rsidR="002A3834" w:rsidRPr="002A3834">
        <w:rPr>
          <w:sz w:val="20"/>
          <w:szCs w:val="20"/>
          <w:lang w:val="en-US"/>
        </w:rPr>
        <w:t>didapatkan dari r hitung &gt; 0.250</w:t>
      </w:r>
      <w:r w:rsidR="002A3834">
        <w:rPr>
          <w:sz w:val="20"/>
          <w:szCs w:val="20"/>
          <w:lang w:val="en-US"/>
        </w:rPr>
        <w:t xml:space="preserve">. </w:t>
      </w:r>
      <w:r w:rsidR="002A3834" w:rsidRPr="002A3834">
        <w:rPr>
          <w:sz w:val="20"/>
          <w:szCs w:val="20"/>
          <w:lang w:val="en-US"/>
        </w:rPr>
        <w:t>Berdasarkan hasil uji validitas butir menunjukkan bahwa dari 40 aitem butir</w:t>
      </w:r>
      <w:r w:rsidR="002A3834">
        <w:rPr>
          <w:sz w:val="20"/>
          <w:szCs w:val="20"/>
          <w:lang w:val="en-US"/>
        </w:rPr>
        <w:t xml:space="preserve"> </w:t>
      </w:r>
      <w:r w:rsidR="002A3834" w:rsidRPr="002A3834">
        <w:rPr>
          <w:sz w:val="20"/>
          <w:szCs w:val="20"/>
          <w:lang w:val="en-US"/>
        </w:rPr>
        <w:t>terdapat 6 aitem yang gugur dan 34 aitem yang valid</w:t>
      </w:r>
      <w:r w:rsidR="00B33B7B">
        <w:rPr>
          <w:sz w:val="20"/>
          <w:szCs w:val="20"/>
          <w:lang w:val="en-US"/>
        </w:rPr>
        <w:t>.</w:t>
      </w:r>
    </w:p>
    <w:p w14:paraId="0D4BAD9A" w14:textId="38B43988" w:rsidR="009F76E9" w:rsidRPr="00EB2B76" w:rsidRDefault="00B33B7B" w:rsidP="00EB2B76">
      <w:pPr>
        <w:ind w:firstLine="425"/>
        <w:contextualSpacing/>
        <w:jc w:val="both"/>
        <w:rPr>
          <w:sz w:val="20"/>
          <w:szCs w:val="20"/>
        </w:rPr>
      </w:pPr>
      <w:r w:rsidRPr="00B33B7B">
        <w:rPr>
          <w:rFonts w:eastAsia="Calibri"/>
          <w:color w:val="000000"/>
          <w:sz w:val="20"/>
          <w:szCs w:val="20"/>
        </w:rPr>
        <w:t>U</w:t>
      </w:r>
      <w:r w:rsidRPr="006017D9">
        <w:rPr>
          <w:rFonts w:eastAsia="Calibri"/>
          <w:color w:val="000000"/>
          <w:sz w:val="20"/>
          <w:szCs w:val="20"/>
        </w:rPr>
        <w:t xml:space="preserve">ntuk mengukur reliabilitas dalam penelitian ini, peneliti menggunakan </w:t>
      </w:r>
      <w:r w:rsidRPr="006017D9">
        <w:rPr>
          <w:rFonts w:eastAsia="Calibri"/>
          <w:i/>
          <w:color w:val="000000"/>
          <w:sz w:val="20"/>
          <w:szCs w:val="20"/>
        </w:rPr>
        <w:t>Alpha Croncbach</w:t>
      </w:r>
      <w:r w:rsidRPr="006017D9">
        <w:rPr>
          <w:rFonts w:eastAsia="Calibri"/>
          <w:color w:val="000000"/>
          <w:sz w:val="20"/>
          <w:szCs w:val="20"/>
        </w:rPr>
        <w:t xml:space="preserve"> yang dinyatakan dengan koefisien reliabilitas. Suatu konstruk variabel dapat dikatakan baik apabila memiliki nilai </w:t>
      </w:r>
      <w:bookmarkStart w:id="1" w:name="_Hlk132460743"/>
      <w:r w:rsidRPr="006017D9">
        <w:rPr>
          <w:rFonts w:eastAsia="Calibri"/>
          <w:i/>
          <w:color w:val="000000"/>
          <w:sz w:val="20"/>
          <w:szCs w:val="20"/>
        </w:rPr>
        <w:t>Alpha Cronbach</w:t>
      </w:r>
      <w:r w:rsidRPr="006017D9">
        <w:rPr>
          <w:rFonts w:eastAsia="Calibri"/>
          <w:color w:val="000000"/>
          <w:sz w:val="20"/>
          <w:szCs w:val="20"/>
        </w:rPr>
        <w:t xml:space="preserve"> </w:t>
      </w:r>
      <w:bookmarkEnd w:id="1"/>
      <w:r w:rsidRPr="006017D9">
        <w:rPr>
          <w:rFonts w:eastAsia="Calibri"/>
          <w:color w:val="000000"/>
          <w:sz w:val="20"/>
          <w:szCs w:val="20"/>
        </w:rPr>
        <w:t>lebih besar dari 0,60</w:t>
      </w:r>
      <w:r w:rsidRPr="006017D9">
        <w:rPr>
          <w:rFonts w:eastAsia="Calibri"/>
          <w:color w:val="000000"/>
          <w:sz w:val="20"/>
          <w:szCs w:val="20"/>
          <w:lang w:val="en-US"/>
        </w:rPr>
        <w:t xml:space="preserve"> </w:t>
      </w:r>
      <w:r w:rsidR="006E4578">
        <w:rPr>
          <w:rFonts w:eastAsia="Calibri"/>
          <w:color w:val="000000"/>
          <w:sz w:val="20"/>
          <w:szCs w:val="20"/>
          <w:lang w:val="en-US"/>
        </w:rPr>
        <w:t>[16]</w:t>
      </w:r>
      <w:r w:rsidRPr="006017D9">
        <w:rPr>
          <w:rFonts w:eastAsia="Calibri"/>
          <w:color w:val="000000"/>
          <w:sz w:val="20"/>
          <w:szCs w:val="20"/>
          <w:lang w:val="en-US"/>
        </w:rPr>
        <w:t xml:space="preserve">. Berdasarkan uji reliabilitas pada skala variabel keterlibatan ayah </w:t>
      </w:r>
      <w:r w:rsidRPr="006017D9">
        <w:rPr>
          <w:sz w:val="20"/>
          <w:szCs w:val="20"/>
        </w:rPr>
        <w:t xml:space="preserve">didapatkan </w:t>
      </w:r>
      <w:r w:rsidRPr="006017D9">
        <w:rPr>
          <w:rFonts w:eastAsia="Calibri"/>
          <w:i/>
          <w:color w:val="000000"/>
          <w:sz w:val="20"/>
          <w:szCs w:val="20"/>
        </w:rPr>
        <w:t>Alpha Cronbach</w:t>
      </w:r>
      <w:r w:rsidRPr="006017D9">
        <w:rPr>
          <w:rFonts w:eastAsia="Calibri"/>
          <w:color w:val="000000"/>
          <w:sz w:val="20"/>
          <w:szCs w:val="20"/>
        </w:rPr>
        <w:t xml:space="preserve"> </w:t>
      </w:r>
      <w:r w:rsidRPr="006017D9">
        <w:rPr>
          <w:sz w:val="20"/>
          <w:szCs w:val="20"/>
        </w:rPr>
        <w:t xml:space="preserve">sebesar 0.751 sehingga dalam hal ini skala keterlibatan peran ayah dinyatakan </w:t>
      </w:r>
      <w:r w:rsidRPr="006017D9">
        <w:rPr>
          <w:sz w:val="20"/>
          <w:szCs w:val="20"/>
          <w:lang w:val="en-US"/>
        </w:rPr>
        <w:t xml:space="preserve">reliabel. </w:t>
      </w:r>
      <w:r w:rsidR="004E132D" w:rsidRPr="006017D9">
        <w:rPr>
          <w:sz w:val="20"/>
          <w:szCs w:val="20"/>
          <w:lang w:val="en-US"/>
        </w:rPr>
        <w:t xml:space="preserve">Uji reliabilitas berdasarkan skala variabel regulasi emosi </w:t>
      </w:r>
      <w:r w:rsidR="004E132D" w:rsidRPr="006017D9">
        <w:rPr>
          <w:sz w:val="20"/>
          <w:szCs w:val="20"/>
        </w:rPr>
        <w:t>didapatkan alpha sebesar 0.715 sehingga dalam hal ini skala regulasi emosi dinyatakan</w:t>
      </w:r>
      <w:r w:rsidR="004E132D" w:rsidRPr="006017D9">
        <w:rPr>
          <w:sz w:val="20"/>
          <w:szCs w:val="20"/>
          <w:lang w:val="en-US"/>
        </w:rPr>
        <w:t xml:space="preserve"> reliabel. </w:t>
      </w:r>
      <w:r w:rsidR="00EB2B76">
        <w:rPr>
          <w:sz w:val="20"/>
          <w:szCs w:val="20"/>
        </w:rPr>
        <w:t xml:space="preserve"> </w:t>
      </w:r>
      <w:r w:rsidR="004E132D">
        <w:rPr>
          <w:rFonts w:eastAsia="Calibri"/>
          <w:color w:val="000000"/>
          <w:sz w:val="20"/>
          <w:szCs w:val="26"/>
          <w:lang w:val="en-US" w:eastAsia="en-US"/>
        </w:rPr>
        <w:t>Selanjutnya d</w:t>
      </w:r>
      <w:r w:rsidR="004E132D" w:rsidRPr="004E132D">
        <w:rPr>
          <w:rFonts w:eastAsia="Calibri"/>
          <w:color w:val="000000"/>
          <w:sz w:val="20"/>
          <w:szCs w:val="26"/>
          <w:lang w:val="en-US" w:eastAsia="en-US"/>
        </w:rPr>
        <w:t xml:space="preserve">ilakukan serangkaian uji </w:t>
      </w:r>
      <w:r w:rsidR="006017D9">
        <w:rPr>
          <w:rFonts w:eastAsia="Calibri"/>
          <w:color w:val="000000"/>
          <w:sz w:val="20"/>
          <w:szCs w:val="26"/>
          <w:lang w:val="en-US" w:eastAsia="en-US"/>
        </w:rPr>
        <w:t xml:space="preserve">statistika </w:t>
      </w:r>
      <w:r w:rsidR="006A435C">
        <w:rPr>
          <w:rFonts w:eastAsia="Calibri"/>
          <w:sz w:val="20"/>
          <w:szCs w:val="20"/>
        </w:rPr>
        <w:t>dibantu menggunakan SPSS v.26</w:t>
      </w:r>
      <w:r w:rsidR="006017D9">
        <w:rPr>
          <w:rFonts w:eastAsia="Calibri"/>
          <w:sz w:val="20"/>
          <w:szCs w:val="20"/>
        </w:rPr>
        <w:t xml:space="preserve"> </w:t>
      </w:r>
      <w:r w:rsidR="006017D9">
        <w:rPr>
          <w:rFonts w:eastAsia="Calibri"/>
          <w:i/>
          <w:sz w:val="20"/>
          <w:szCs w:val="20"/>
        </w:rPr>
        <w:t>for Windows</w:t>
      </w:r>
      <w:r w:rsidR="00EB2B76">
        <w:rPr>
          <w:rFonts w:eastAsia="Calibri"/>
          <w:color w:val="000000"/>
          <w:sz w:val="20"/>
          <w:szCs w:val="26"/>
          <w:lang w:val="en-US" w:eastAsia="en-US"/>
        </w:rPr>
        <w:t xml:space="preserve"> dengan pengujian asumsi klasik yang terdiri dari uji normalitas dan uji linearitas, dan pengujian hipotesis F, serta uji koefisien determinasi untuk mengetahui sumbangan efektif dari varabel keterlibatan ayah</w:t>
      </w:r>
      <w:r w:rsidR="00EB2B76">
        <w:rPr>
          <w:rFonts w:eastAsia="Calibri"/>
          <w:color w:val="000000"/>
          <w:sz w:val="20"/>
          <w:szCs w:val="26"/>
          <w:lang w:eastAsia="en-US"/>
        </w:rPr>
        <w:t xml:space="preserve"> (x) </w:t>
      </w:r>
      <w:r w:rsidR="00EB2B76">
        <w:rPr>
          <w:rFonts w:eastAsia="Calibri"/>
          <w:color w:val="000000"/>
          <w:sz w:val="20"/>
          <w:szCs w:val="26"/>
          <w:lang w:val="en-US" w:eastAsia="en-US"/>
        </w:rPr>
        <w:t xml:space="preserve"> terhadap regulasi emosi anak remaja </w:t>
      </w:r>
      <w:r w:rsidR="00EB2B76">
        <w:rPr>
          <w:rFonts w:eastAsia="Calibri"/>
          <w:color w:val="000000"/>
          <w:sz w:val="20"/>
          <w:szCs w:val="26"/>
          <w:lang w:eastAsia="en-US"/>
        </w:rPr>
        <w:t>(y)</w:t>
      </w:r>
      <w:r w:rsidR="00EB2B76">
        <w:rPr>
          <w:sz w:val="20"/>
          <w:szCs w:val="20"/>
        </w:rPr>
        <w:t xml:space="preserve"> </w:t>
      </w:r>
      <w:r w:rsidR="006E4578">
        <w:rPr>
          <w:sz w:val="20"/>
          <w:lang w:val="en-US"/>
        </w:rPr>
        <w:t xml:space="preserve"> [17].</w:t>
      </w:r>
    </w:p>
    <w:p w14:paraId="5DA9A8BB" w14:textId="658C73FC" w:rsidR="009F76E9" w:rsidRDefault="009F76E9">
      <w:pPr>
        <w:pStyle w:val="Heading1"/>
        <w:numPr>
          <w:ilvl w:val="0"/>
          <w:numId w:val="3"/>
        </w:numPr>
        <w:tabs>
          <w:tab w:val="left" w:pos="0"/>
        </w:tabs>
        <w:rPr>
          <w:sz w:val="24"/>
          <w:szCs w:val="24"/>
        </w:rPr>
      </w:pPr>
      <w:r>
        <w:rPr>
          <w:sz w:val="24"/>
          <w:szCs w:val="24"/>
        </w:rPr>
        <w:t>iii. hasil dan pembahasan</w:t>
      </w:r>
    </w:p>
    <w:p w14:paraId="2732BA33" w14:textId="0E13E28B" w:rsidR="009F76E9" w:rsidRPr="00B50A67" w:rsidRDefault="006A435C" w:rsidP="009F76E9">
      <w:pPr>
        <w:rPr>
          <w:b/>
          <w:sz w:val="20"/>
        </w:rPr>
      </w:pPr>
      <w:r w:rsidRPr="00B50A67">
        <w:rPr>
          <w:b/>
          <w:sz w:val="20"/>
        </w:rPr>
        <w:t>Hasil Penelitian</w:t>
      </w:r>
    </w:p>
    <w:p w14:paraId="4CB6616D" w14:textId="0BC463AC" w:rsidR="00F52021" w:rsidRDefault="00F52021" w:rsidP="009F76E9">
      <w:pPr>
        <w:rPr>
          <w:sz w:val="20"/>
        </w:rPr>
      </w:pPr>
      <w:r>
        <w:rPr>
          <w:sz w:val="20"/>
        </w:rPr>
        <w:t>Uji Normalitas</w:t>
      </w:r>
    </w:p>
    <w:p w14:paraId="54877F60" w14:textId="6D2E56F2" w:rsidR="00F52021" w:rsidRDefault="006A435C" w:rsidP="00F52021">
      <w:pPr>
        <w:ind w:right="28" w:firstLine="426"/>
        <w:jc w:val="both"/>
        <w:rPr>
          <w:color w:val="000000"/>
          <w:w w:val="105"/>
          <w:sz w:val="20"/>
          <w:szCs w:val="20"/>
          <w:lang w:eastAsia="en-US"/>
        </w:rPr>
      </w:pPr>
      <w:r>
        <w:rPr>
          <w:sz w:val="20"/>
        </w:rPr>
        <w:t xml:space="preserve">Analisa </w:t>
      </w:r>
      <w:r w:rsidRPr="006A435C">
        <w:rPr>
          <w:color w:val="000000"/>
          <w:sz w:val="20"/>
          <w:szCs w:val="20"/>
          <w:lang w:val="en-US"/>
        </w:rPr>
        <w:t>data pada penelitian</w:t>
      </w:r>
      <w:r>
        <w:rPr>
          <w:color w:val="000000"/>
          <w:sz w:val="20"/>
          <w:szCs w:val="20"/>
          <w:lang w:val="en-US"/>
        </w:rPr>
        <w:t xml:space="preserve"> ini menggunakan program SPSS 26</w:t>
      </w:r>
      <w:r w:rsidRPr="006A435C">
        <w:rPr>
          <w:color w:val="000000"/>
          <w:sz w:val="20"/>
          <w:szCs w:val="20"/>
          <w:lang w:val="en-US"/>
        </w:rPr>
        <w:t xml:space="preserve">.0 </w:t>
      </w:r>
      <w:r w:rsidRPr="006A435C">
        <w:rPr>
          <w:i/>
          <w:iCs/>
          <w:color w:val="000000"/>
          <w:sz w:val="20"/>
          <w:szCs w:val="20"/>
          <w:lang w:val="en-US"/>
        </w:rPr>
        <w:t>for windows</w:t>
      </w:r>
      <w:r w:rsidR="00F52021">
        <w:rPr>
          <w:iCs/>
          <w:color w:val="000000"/>
          <w:sz w:val="20"/>
          <w:szCs w:val="20"/>
        </w:rPr>
        <w:t xml:space="preserve">. </w:t>
      </w:r>
      <w:r w:rsidR="00F52021" w:rsidRPr="00F52021">
        <w:rPr>
          <w:color w:val="000000"/>
          <w:w w:val="105"/>
          <w:sz w:val="20"/>
          <w:szCs w:val="20"/>
          <w:lang w:eastAsia="en-US"/>
        </w:rPr>
        <w:t>Hasil dalam penelitian ini</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 xml:space="preserve">dapat dilihat dari Non Parametik </w:t>
      </w:r>
      <w:r w:rsidR="00F52021" w:rsidRPr="00F52021">
        <w:rPr>
          <w:i/>
          <w:iCs/>
          <w:color w:val="000000"/>
          <w:w w:val="105"/>
          <w:sz w:val="20"/>
          <w:szCs w:val="20"/>
          <w:lang w:eastAsia="en-US"/>
        </w:rPr>
        <w:t>Kolmogrov-Smirnov</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(K-S) dengan nilai signifikan lebih besar dari 0,05. Dari</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hasil</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pengujian</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diperoleh</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hasil</w:t>
      </w:r>
      <w:r w:rsidR="00F52021" w:rsidRPr="00F52021">
        <w:rPr>
          <w:color w:val="000000"/>
          <w:spacing w:val="-2"/>
          <w:w w:val="105"/>
          <w:sz w:val="20"/>
          <w:szCs w:val="20"/>
          <w:lang w:eastAsia="en-US"/>
        </w:rPr>
        <w:t xml:space="preserve"> </w:t>
      </w:r>
      <w:r w:rsidR="00F52021" w:rsidRPr="00F52021">
        <w:rPr>
          <w:color w:val="000000"/>
          <w:w w:val="105"/>
          <w:sz w:val="20"/>
          <w:szCs w:val="20"/>
          <w:lang w:eastAsia="en-US"/>
        </w:rPr>
        <w:t>sebagai</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berikut</w:t>
      </w:r>
      <w:r w:rsidR="00F52021" w:rsidRPr="00F52021">
        <w:rPr>
          <w:color w:val="000000"/>
          <w:spacing w:val="-1"/>
          <w:w w:val="105"/>
          <w:sz w:val="20"/>
          <w:szCs w:val="20"/>
          <w:lang w:eastAsia="en-US"/>
        </w:rPr>
        <w:t xml:space="preserve"> </w:t>
      </w:r>
      <w:r w:rsidR="00F52021" w:rsidRPr="00F52021">
        <w:rPr>
          <w:color w:val="000000"/>
          <w:w w:val="105"/>
          <w:sz w:val="20"/>
          <w:szCs w:val="20"/>
          <w:lang w:eastAsia="en-US"/>
        </w:rPr>
        <w:t>:</w:t>
      </w:r>
    </w:p>
    <w:p w14:paraId="75A6E8DA" w14:textId="0B9D44D1" w:rsidR="00F52021" w:rsidRPr="00F52021" w:rsidRDefault="00F52021" w:rsidP="00F52021">
      <w:pPr>
        <w:ind w:right="28" w:firstLine="426"/>
        <w:jc w:val="center"/>
        <w:rPr>
          <w:color w:val="000000"/>
          <w:w w:val="105"/>
          <w:sz w:val="20"/>
          <w:szCs w:val="20"/>
          <w:lang w:eastAsia="en-US"/>
        </w:rPr>
      </w:pPr>
      <w:r>
        <w:rPr>
          <w:color w:val="000000"/>
          <w:w w:val="105"/>
          <w:sz w:val="20"/>
          <w:szCs w:val="20"/>
          <w:lang w:eastAsia="en-US"/>
        </w:rPr>
        <w:t>Tabel 1. Hasil Uji Normalitas</w:t>
      </w:r>
    </w:p>
    <w:tbl>
      <w:tblPr>
        <w:tblW w:w="53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F52021" w:rsidRPr="00F52021" w14:paraId="718F2E24" w14:textId="77777777" w:rsidTr="00F52021">
        <w:trPr>
          <w:cantSplit/>
          <w:jc w:val="center"/>
        </w:trPr>
        <w:tc>
          <w:tcPr>
            <w:tcW w:w="5365" w:type="dxa"/>
            <w:gridSpan w:val="3"/>
            <w:tcBorders>
              <w:top w:val="nil"/>
              <w:left w:val="nil"/>
              <w:bottom w:val="single" w:sz="4" w:space="0" w:color="auto"/>
              <w:right w:val="nil"/>
            </w:tcBorders>
            <w:shd w:val="clear" w:color="auto" w:fill="FFFFFF"/>
            <w:vAlign w:val="center"/>
          </w:tcPr>
          <w:p w14:paraId="1F3FE70A" w14:textId="77777777" w:rsidR="00F52021" w:rsidRPr="00F52021" w:rsidRDefault="00F52021" w:rsidP="00F52021">
            <w:pPr>
              <w:suppressAutoHyphens w:val="0"/>
              <w:autoSpaceDE w:val="0"/>
              <w:autoSpaceDN w:val="0"/>
              <w:adjustRightInd w:val="0"/>
              <w:spacing w:line="320" w:lineRule="atLeast"/>
              <w:ind w:left="60" w:right="60"/>
              <w:jc w:val="center"/>
              <w:rPr>
                <w:sz w:val="20"/>
                <w:szCs w:val="20"/>
                <w:lang w:eastAsia="id-ID"/>
              </w:rPr>
            </w:pPr>
            <w:r w:rsidRPr="00F52021">
              <w:rPr>
                <w:b/>
                <w:bCs/>
                <w:sz w:val="20"/>
                <w:szCs w:val="20"/>
                <w:lang w:eastAsia="id-ID"/>
              </w:rPr>
              <w:t>One-Sample Kolmogorov-Smirnov Test</w:t>
            </w:r>
          </w:p>
        </w:tc>
      </w:tr>
      <w:tr w:rsidR="00F52021" w:rsidRPr="00F52021" w14:paraId="405DBD8A" w14:textId="77777777" w:rsidTr="00F52021">
        <w:trPr>
          <w:cantSplit/>
          <w:jc w:val="center"/>
        </w:trPr>
        <w:tc>
          <w:tcPr>
            <w:tcW w:w="3890" w:type="dxa"/>
            <w:gridSpan w:val="2"/>
            <w:tcBorders>
              <w:top w:val="single" w:sz="4" w:space="0" w:color="auto"/>
              <w:left w:val="nil"/>
              <w:bottom w:val="single" w:sz="4" w:space="0" w:color="auto"/>
              <w:right w:val="nil"/>
            </w:tcBorders>
            <w:shd w:val="clear" w:color="auto" w:fill="auto"/>
            <w:vAlign w:val="bottom"/>
          </w:tcPr>
          <w:p w14:paraId="1CEA0E2C" w14:textId="77777777" w:rsidR="00F52021" w:rsidRPr="00F52021" w:rsidRDefault="00F52021" w:rsidP="00F52021">
            <w:pPr>
              <w:suppressAutoHyphens w:val="0"/>
              <w:autoSpaceDE w:val="0"/>
              <w:autoSpaceDN w:val="0"/>
              <w:adjustRightInd w:val="0"/>
              <w:rPr>
                <w:sz w:val="20"/>
                <w:szCs w:val="20"/>
                <w:lang w:eastAsia="id-ID"/>
              </w:rPr>
            </w:pPr>
          </w:p>
        </w:tc>
        <w:tc>
          <w:tcPr>
            <w:tcW w:w="1475" w:type="dxa"/>
            <w:tcBorders>
              <w:top w:val="single" w:sz="4" w:space="0" w:color="auto"/>
              <w:left w:val="nil"/>
              <w:bottom w:val="single" w:sz="4" w:space="0" w:color="auto"/>
              <w:right w:val="nil"/>
            </w:tcBorders>
            <w:shd w:val="clear" w:color="auto" w:fill="auto"/>
            <w:vAlign w:val="bottom"/>
          </w:tcPr>
          <w:p w14:paraId="5A2E6175" w14:textId="77777777" w:rsidR="00F52021" w:rsidRPr="00F52021" w:rsidRDefault="00F52021" w:rsidP="00F52021">
            <w:pPr>
              <w:suppressAutoHyphens w:val="0"/>
              <w:autoSpaceDE w:val="0"/>
              <w:autoSpaceDN w:val="0"/>
              <w:adjustRightInd w:val="0"/>
              <w:ind w:left="60" w:right="60"/>
              <w:jc w:val="center"/>
              <w:rPr>
                <w:sz w:val="20"/>
                <w:szCs w:val="20"/>
                <w:lang w:eastAsia="id-ID"/>
              </w:rPr>
            </w:pPr>
            <w:r w:rsidRPr="00F52021">
              <w:rPr>
                <w:sz w:val="20"/>
                <w:szCs w:val="20"/>
                <w:lang w:eastAsia="id-ID"/>
              </w:rPr>
              <w:t>Unstandardized Residual</w:t>
            </w:r>
          </w:p>
        </w:tc>
      </w:tr>
      <w:tr w:rsidR="00F52021" w:rsidRPr="00F52021" w14:paraId="63285A08" w14:textId="77777777" w:rsidTr="00F52021">
        <w:trPr>
          <w:cantSplit/>
          <w:jc w:val="center"/>
        </w:trPr>
        <w:tc>
          <w:tcPr>
            <w:tcW w:w="3890" w:type="dxa"/>
            <w:gridSpan w:val="2"/>
            <w:tcBorders>
              <w:top w:val="single" w:sz="4" w:space="0" w:color="auto"/>
              <w:left w:val="nil"/>
              <w:bottom w:val="nil"/>
              <w:right w:val="nil"/>
            </w:tcBorders>
            <w:shd w:val="clear" w:color="auto" w:fill="auto"/>
          </w:tcPr>
          <w:p w14:paraId="673D3085"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N</w:t>
            </w:r>
          </w:p>
        </w:tc>
        <w:tc>
          <w:tcPr>
            <w:tcW w:w="1475" w:type="dxa"/>
            <w:tcBorders>
              <w:top w:val="single" w:sz="4" w:space="0" w:color="auto"/>
              <w:left w:val="nil"/>
              <w:bottom w:val="nil"/>
              <w:right w:val="nil"/>
            </w:tcBorders>
            <w:shd w:val="clear" w:color="auto" w:fill="auto"/>
          </w:tcPr>
          <w:p w14:paraId="317B52E8"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54</w:t>
            </w:r>
          </w:p>
        </w:tc>
      </w:tr>
      <w:tr w:rsidR="00F52021" w:rsidRPr="00F52021" w14:paraId="73779FA2" w14:textId="77777777" w:rsidTr="00F52021">
        <w:trPr>
          <w:cantSplit/>
          <w:jc w:val="center"/>
        </w:trPr>
        <w:tc>
          <w:tcPr>
            <w:tcW w:w="2445" w:type="dxa"/>
            <w:vMerge w:val="restart"/>
            <w:tcBorders>
              <w:top w:val="nil"/>
              <w:left w:val="nil"/>
              <w:bottom w:val="nil"/>
              <w:right w:val="nil"/>
            </w:tcBorders>
            <w:shd w:val="clear" w:color="auto" w:fill="auto"/>
          </w:tcPr>
          <w:p w14:paraId="1E12D740"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Normal Parameters</w:t>
            </w:r>
            <w:r w:rsidRPr="00F52021">
              <w:rPr>
                <w:sz w:val="20"/>
                <w:szCs w:val="20"/>
                <w:vertAlign w:val="superscript"/>
                <w:lang w:eastAsia="id-ID"/>
              </w:rPr>
              <w:t>a,b</w:t>
            </w:r>
          </w:p>
        </w:tc>
        <w:tc>
          <w:tcPr>
            <w:tcW w:w="1445" w:type="dxa"/>
            <w:tcBorders>
              <w:top w:val="nil"/>
              <w:left w:val="nil"/>
              <w:bottom w:val="nil"/>
              <w:right w:val="nil"/>
            </w:tcBorders>
            <w:shd w:val="clear" w:color="auto" w:fill="auto"/>
          </w:tcPr>
          <w:p w14:paraId="53D86CC5"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Mean</w:t>
            </w:r>
          </w:p>
        </w:tc>
        <w:tc>
          <w:tcPr>
            <w:tcW w:w="1475" w:type="dxa"/>
            <w:tcBorders>
              <w:top w:val="nil"/>
              <w:left w:val="nil"/>
              <w:bottom w:val="nil"/>
              <w:right w:val="nil"/>
            </w:tcBorders>
            <w:shd w:val="clear" w:color="auto" w:fill="auto"/>
          </w:tcPr>
          <w:p w14:paraId="30D19616"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,0000000</w:t>
            </w:r>
          </w:p>
        </w:tc>
      </w:tr>
      <w:tr w:rsidR="00F52021" w:rsidRPr="00F52021" w14:paraId="4E6979B6" w14:textId="77777777" w:rsidTr="00F52021">
        <w:trPr>
          <w:cantSplit/>
          <w:jc w:val="center"/>
        </w:trPr>
        <w:tc>
          <w:tcPr>
            <w:tcW w:w="2445" w:type="dxa"/>
            <w:vMerge/>
            <w:tcBorders>
              <w:top w:val="nil"/>
              <w:left w:val="nil"/>
              <w:bottom w:val="nil"/>
              <w:right w:val="nil"/>
            </w:tcBorders>
            <w:shd w:val="clear" w:color="auto" w:fill="auto"/>
          </w:tcPr>
          <w:p w14:paraId="4F33FB4B" w14:textId="77777777" w:rsidR="00F52021" w:rsidRPr="00F52021" w:rsidRDefault="00F52021" w:rsidP="00F52021">
            <w:pPr>
              <w:suppressAutoHyphens w:val="0"/>
              <w:autoSpaceDE w:val="0"/>
              <w:autoSpaceDN w:val="0"/>
              <w:adjustRightInd w:val="0"/>
              <w:rPr>
                <w:sz w:val="20"/>
                <w:szCs w:val="20"/>
                <w:lang w:eastAsia="id-ID"/>
              </w:rPr>
            </w:pPr>
          </w:p>
        </w:tc>
        <w:tc>
          <w:tcPr>
            <w:tcW w:w="1445" w:type="dxa"/>
            <w:tcBorders>
              <w:top w:val="nil"/>
              <w:left w:val="nil"/>
              <w:bottom w:val="nil"/>
              <w:right w:val="nil"/>
            </w:tcBorders>
            <w:shd w:val="clear" w:color="auto" w:fill="auto"/>
          </w:tcPr>
          <w:p w14:paraId="183C4663"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Std. Deviation</w:t>
            </w:r>
          </w:p>
        </w:tc>
        <w:tc>
          <w:tcPr>
            <w:tcW w:w="1475" w:type="dxa"/>
            <w:tcBorders>
              <w:top w:val="nil"/>
              <w:left w:val="nil"/>
              <w:bottom w:val="nil"/>
              <w:right w:val="nil"/>
            </w:tcBorders>
            <w:shd w:val="clear" w:color="auto" w:fill="auto"/>
          </w:tcPr>
          <w:p w14:paraId="5B650B25"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4,98356793</w:t>
            </w:r>
          </w:p>
        </w:tc>
      </w:tr>
      <w:tr w:rsidR="00F52021" w:rsidRPr="00F52021" w14:paraId="6068C103" w14:textId="77777777" w:rsidTr="00F52021">
        <w:trPr>
          <w:cantSplit/>
          <w:jc w:val="center"/>
        </w:trPr>
        <w:tc>
          <w:tcPr>
            <w:tcW w:w="2445" w:type="dxa"/>
            <w:vMerge w:val="restart"/>
            <w:tcBorders>
              <w:top w:val="nil"/>
              <w:left w:val="nil"/>
              <w:bottom w:val="nil"/>
              <w:right w:val="nil"/>
            </w:tcBorders>
            <w:shd w:val="clear" w:color="auto" w:fill="auto"/>
          </w:tcPr>
          <w:p w14:paraId="3F6F0AD7"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Most Extreme Differences</w:t>
            </w:r>
          </w:p>
        </w:tc>
        <w:tc>
          <w:tcPr>
            <w:tcW w:w="1445" w:type="dxa"/>
            <w:tcBorders>
              <w:top w:val="nil"/>
              <w:left w:val="nil"/>
              <w:bottom w:val="nil"/>
              <w:right w:val="nil"/>
            </w:tcBorders>
            <w:shd w:val="clear" w:color="auto" w:fill="auto"/>
          </w:tcPr>
          <w:p w14:paraId="21FFBE23"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Absolute</w:t>
            </w:r>
          </w:p>
        </w:tc>
        <w:tc>
          <w:tcPr>
            <w:tcW w:w="1475" w:type="dxa"/>
            <w:tcBorders>
              <w:top w:val="nil"/>
              <w:left w:val="nil"/>
              <w:bottom w:val="nil"/>
              <w:right w:val="nil"/>
            </w:tcBorders>
            <w:shd w:val="clear" w:color="auto" w:fill="auto"/>
          </w:tcPr>
          <w:p w14:paraId="6B2E0AFF"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,114</w:t>
            </w:r>
          </w:p>
        </w:tc>
      </w:tr>
      <w:tr w:rsidR="00F52021" w:rsidRPr="00F52021" w14:paraId="7B0CA029" w14:textId="77777777" w:rsidTr="00F52021">
        <w:trPr>
          <w:cantSplit/>
          <w:jc w:val="center"/>
        </w:trPr>
        <w:tc>
          <w:tcPr>
            <w:tcW w:w="2445" w:type="dxa"/>
            <w:vMerge/>
            <w:tcBorders>
              <w:top w:val="nil"/>
              <w:left w:val="nil"/>
              <w:bottom w:val="nil"/>
              <w:right w:val="nil"/>
            </w:tcBorders>
            <w:shd w:val="clear" w:color="auto" w:fill="auto"/>
          </w:tcPr>
          <w:p w14:paraId="2DC16AFB" w14:textId="77777777" w:rsidR="00F52021" w:rsidRPr="00F52021" w:rsidRDefault="00F52021" w:rsidP="00F52021">
            <w:pPr>
              <w:suppressAutoHyphens w:val="0"/>
              <w:autoSpaceDE w:val="0"/>
              <w:autoSpaceDN w:val="0"/>
              <w:adjustRightInd w:val="0"/>
              <w:rPr>
                <w:sz w:val="20"/>
                <w:szCs w:val="20"/>
                <w:lang w:eastAsia="id-ID"/>
              </w:rPr>
            </w:pPr>
          </w:p>
        </w:tc>
        <w:tc>
          <w:tcPr>
            <w:tcW w:w="1445" w:type="dxa"/>
            <w:tcBorders>
              <w:top w:val="nil"/>
              <w:left w:val="nil"/>
              <w:bottom w:val="nil"/>
              <w:right w:val="nil"/>
            </w:tcBorders>
            <w:shd w:val="clear" w:color="auto" w:fill="auto"/>
          </w:tcPr>
          <w:p w14:paraId="7031DF52"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Positive</w:t>
            </w:r>
          </w:p>
        </w:tc>
        <w:tc>
          <w:tcPr>
            <w:tcW w:w="1475" w:type="dxa"/>
            <w:tcBorders>
              <w:top w:val="nil"/>
              <w:left w:val="nil"/>
              <w:bottom w:val="nil"/>
              <w:right w:val="nil"/>
            </w:tcBorders>
            <w:shd w:val="clear" w:color="auto" w:fill="auto"/>
          </w:tcPr>
          <w:p w14:paraId="44513936"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,114</w:t>
            </w:r>
          </w:p>
        </w:tc>
      </w:tr>
      <w:tr w:rsidR="00F52021" w:rsidRPr="00F52021" w14:paraId="5D877000" w14:textId="77777777" w:rsidTr="00F52021">
        <w:trPr>
          <w:cantSplit/>
          <w:jc w:val="center"/>
        </w:trPr>
        <w:tc>
          <w:tcPr>
            <w:tcW w:w="2445" w:type="dxa"/>
            <w:vMerge/>
            <w:tcBorders>
              <w:top w:val="nil"/>
              <w:left w:val="nil"/>
              <w:bottom w:val="nil"/>
              <w:right w:val="nil"/>
            </w:tcBorders>
            <w:shd w:val="clear" w:color="auto" w:fill="auto"/>
          </w:tcPr>
          <w:p w14:paraId="2E69330A" w14:textId="77777777" w:rsidR="00F52021" w:rsidRPr="00F52021" w:rsidRDefault="00F52021" w:rsidP="00F52021">
            <w:pPr>
              <w:suppressAutoHyphens w:val="0"/>
              <w:autoSpaceDE w:val="0"/>
              <w:autoSpaceDN w:val="0"/>
              <w:adjustRightInd w:val="0"/>
              <w:rPr>
                <w:sz w:val="20"/>
                <w:szCs w:val="20"/>
                <w:lang w:eastAsia="id-ID"/>
              </w:rPr>
            </w:pPr>
          </w:p>
        </w:tc>
        <w:tc>
          <w:tcPr>
            <w:tcW w:w="1445" w:type="dxa"/>
            <w:tcBorders>
              <w:top w:val="nil"/>
              <w:left w:val="nil"/>
              <w:bottom w:val="nil"/>
              <w:right w:val="nil"/>
            </w:tcBorders>
            <w:shd w:val="clear" w:color="auto" w:fill="auto"/>
          </w:tcPr>
          <w:p w14:paraId="14D7E113"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Negative</w:t>
            </w:r>
          </w:p>
        </w:tc>
        <w:tc>
          <w:tcPr>
            <w:tcW w:w="1475" w:type="dxa"/>
            <w:tcBorders>
              <w:top w:val="nil"/>
              <w:left w:val="nil"/>
              <w:bottom w:val="nil"/>
              <w:right w:val="nil"/>
            </w:tcBorders>
            <w:shd w:val="clear" w:color="auto" w:fill="auto"/>
          </w:tcPr>
          <w:p w14:paraId="38E25298"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-,112</w:t>
            </w:r>
          </w:p>
        </w:tc>
      </w:tr>
      <w:tr w:rsidR="00F52021" w:rsidRPr="00F52021" w14:paraId="407FB847" w14:textId="77777777" w:rsidTr="00F52021">
        <w:trPr>
          <w:cantSplit/>
          <w:jc w:val="center"/>
        </w:trPr>
        <w:tc>
          <w:tcPr>
            <w:tcW w:w="3890" w:type="dxa"/>
            <w:gridSpan w:val="2"/>
            <w:tcBorders>
              <w:top w:val="nil"/>
              <w:left w:val="nil"/>
              <w:bottom w:val="nil"/>
              <w:right w:val="nil"/>
            </w:tcBorders>
            <w:shd w:val="clear" w:color="auto" w:fill="auto"/>
          </w:tcPr>
          <w:p w14:paraId="2FE0A796"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Test Statistic</w:t>
            </w:r>
          </w:p>
        </w:tc>
        <w:tc>
          <w:tcPr>
            <w:tcW w:w="1475" w:type="dxa"/>
            <w:tcBorders>
              <w:top w:val="nil"/>
              <w:left w:val="nil"/>
              <w:bottom w:val="nil"/>
              <w:right w:val="nil"/>
            </w:tcBorders>
            <w:shd w:val="clear" w:color="auto" w:fill="auto"/>
          </w:tcPr>
          <w:p w14:paraId="5889FB6F"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,114</w:t>
            </w:r>
          </w:p>
        </w:tc>
      </w:tr>
      <w:tr w:rsidR="00F52021" w:rsidRPr="00F52021" w14:paraId="232D36E8" w14:textId="77777777" w:rsidTr="00F52021">
        <w:trPr>
          <w:cantSplit/>
          <w:jc w:val="center"/>
        </w:trPr>
        <w:tc>
          <w:tcPr>
            <w:tcW w:w="3890" w:type="dxa"/>
            <w:gridSpan w:val="2"/>
            <w:tcBorders>
              <w:top w:val="nil"/>
              <w:left w:val="nil"/>
              <w:bottom w:val="single" w:sz="4" w:space="0" w:color="auto"/>
              <w:right w:val="nil"/>
            </w:tcBorders>
            <w:shd w:val="clear" w:color="auto" w:fill="auto"/>
          </w:tcPr>
          <w:p w14:paraId="7ECD454B" w14:textId="77777777" w:rsidR="00F52021" w:rsidRPr="00F52021" w:rsidRDefault="00F52021" w:rsidP="00F52021">
            <w:pPr>
              <w:suppressAutoHyphens w:val="0"/>
              <w:autoSpaceDE w:val="0"/>
              <w:autoSpaceDN w:val="0"/>
              <w:adjustRightInd w:val="0"/>
              <w:ind w:left="60" w:right="60"/>
              <w:rPr>
                <w:sz w:val="20"/>
                <w:szCs w:val="20"/>
                <w:lang w:eastAsia="id-ID"/>
              </w:rPr>
            </w:pPr>
            <w:r w:rsidRPr="00F52021">
              <w:rPr>
                <w:sz w:val="20"/>
                <w:szCs w:val="20"/>
                <w:lang w:eastAsia="id-ID"/>
              </w:rPr>
              <w:t>Asymp. Sig. (2-tailed)</w:t>
            </w:r>
          </w:p>
        </w:tc>
        <w:tc>
          <w:tcPr>
            <w:tcW w:w="1475" w:type="dxa"/>
            <w:tcBorders>
              <w:top w:val="nil"/>
              <w:left w:val="nil"/>
              <w:bottom w:val="single" w:sz="4" w:space="0" w:color="auto"/>
              <w:right w:val="nil"/>
            </w:tcBorders>
            <w:shd w:val="clear" w:color="auto" w:fill="auto"/>
          </w:tcPr>
          <w:p w14:paraId="23E855B8" w14:textId="77777777" w:rsidR="00F52021" w:rsidRPr="00F52021" w:rsidRDefault="00F52021" w:rsidP="00F52021">
            <w:pPr>
              <w:suppressAutoHyphens w:val="0"/>
              <w:autoSpaceDE w:val="0"/>
              <w:autoSpaceDN w:val="0"/>
              <w:adjustRightInd w:val="0"/>
              <w:ind w:left="60" w:right="60"/>
              <w:jc w:val="right"/>
              <w:rPr>
                <w:sz w:val="20"/>
                <w:szCs w:val="20"/>
                <w:lang w:eastAsia="id-ID"/>
              </w:rPr>
            </w:pPr>
            <w:r w:rsidRPr="00F52021">
              <w:rPr>
                <w:sz w:val="20"/>
                <w:szCs w:val="20"/>
                <w:lang w:eastAsia="id-ID"/>
              </w:rPr>
              <w:t>,079</w:t>
            </w:r>
            <w:r w:rsidRPr="00F52021">
              <w:rPr>
                <w:sz w:val="20"/>
                <w:szCs w:val="20"/>
                <w:vertAlign w:val="superscript"/>
                <w:lang w:eastAsia="id-ID"/>
              </w:rPr>
              <w:t>c</w:t>
            </w:r>
          </w:p>
        </w:tc>
      </w:tr>
    </w:tbl>
    <w:p w14:paraId="7D71706C" w14:textId="4F610B0A" w:rsidR="00F52021" w:rsidRDefault="00F52021" w:rsidP="00F52021">
      <w:pPr>
        <w:ind w:left="1985"/>
        <w:rPr>
          <w:sz w:val="20"/>
        </w:rPr>
      </w:pPr>
      <w:r w:rsidRPr="00F52021">
        <w:rPr>
          <w:sz w:val="20"/>
        </w:rPr>
        <w:t>Sumber : data diolah peneliti (2023)</w:t>
      </w:r>
    </w:p>
    <w:p w14:paraId="01CF77F8" w14:textId="70BA5572" w:rsidR="00F52021" w:rsidRDefault="00F52021" w:rsidP="00F52021">
      <w:pPr>
        <w:widowControl w:val="0"/>
        <w:suppressAutoHyphens w:val="0"/>
        <w:autoSpaceDE w:val="0"/>
        <w:autoSpaceDN w:val="0"/>
        <w:ind w:firstLine="426"/>
        <w:jc w:val="both"/>
        <w:rPr>
          <w:sz w:val="20"/>
          <w:szCs w:val="20"/>
          <w:lang w:val="en-US" w:eastAsia="en-US"/>
        </w:rPr>
      </w:pPr>
      <w:r w:rsidRPr="00F52021">
        <w:rPr>
          <w:sz w:val="20"/>
          <w:szCs w:val="20"/>
          <w:lang w:eastAsia="en-US"/>
        </w:rPr>
        <w:t>T</w:t>
      </w:r>
      <w:r w:rsidRPr="00F52021">
        <w:rPr>
          <w:sz w:val="20"/>
          <w:szCs w:val="20"/>
          <w:lang w:val="en-US" w:eastAsia="en-US"/>
        </w:rPr>
        <w:t xml:space="preserve">abel </w:t>
      </w:r>
      <w:r w:rsidRPr="00F52021">
        <w:rPr>
          <w:sz w:val="20"/>
          <w:szCs w:val="20"/>
          <w:lang w:eastAsia="en-US"/>
        </w:rPr>
        <w:t xml:space="preserve">uji </w:t>
      </w:r>
      <w:r w:rsidRPr="00F52021">
        <w:rPr>
          <w:sz w:val="20"/>
          <w:szCs w:val="20"/>
          <w:lang w:val="en-US" w:eastAsia="en-US"/>
        </w:rPr>
        <w:t>normalitas diatas di</w:t>
      </w:r>
      <w:r w:rsidRPr="00F52021">
        <w:rPr>
          <w:sz w:val="20"/>
          <w:szCs w:val="20"/>
          <w:lang w:eastAsia="en-US"/>
        </w:rPr>
        <w:t xml:space="preserve">perolah perhitungan </w:t>
      </w:r>
      <w:r w:rsidRPr="00F52021">
        <w:rPr>
          <w:sz w:val="20"/>
          <w:szCs w:val="20"/>
          <w:lang w:val="en-US" w:eastAsia="en-US"/>
        </w:rPr>
        <w:t>se</w:t>
      </w:r>
      <w:r w:rsidRPr="00F52021">
        <w:rPr>
          <w:sz w:val="20"/>
          <w:szCs w:val="20"/>
          <w:lang w:eastAsia="en-US"/>
        </w:rPr>
        <w:t>jumlah</w:t>
      </w:r>
      <w:r w:rsidR="003C0071">
        <w:rPr>
          <w:sz w:val="20"/>
          <w:szCs w:val="20"/>
          <w:lang w:val="en-US" w:eastAsia="en-US"/>
        </w:rPr>
        <w:t xml:space="preserve"> 0.</w:t>
      </w:r>
      <w:r>
        <w:rPr>
          <w:sz w:val="20"/>
          <w:szCs w:val="20"/>
          <w:lang w:eastAsia="en-US"/>
        </w:rPr>
        <w:t>079</w:t>
      </w:r>
      <w:r w:rsidRPr="00F52021">
        <w:rPr>
          <w:sz w:val="20"/>
          <w:szCs w:val="20"/>
          <w:lang w:val="en-US" w:eastAsia="en-US"/>
        </w:rPr>
        <w:t xml:space="preserve"> </w:t>
      </w:r>
      <w:r>
        <w:rPr>
          <w:sz w:val="20"/>
          <w:szCs w:val="20"/>
          <w:lang w:eastAsia="en-US"/>
        </w:rPr>
        <w:t xml:space="preserve">&gt; </w:t>
      </w:r>
      <w:r w:rsidR="003C0071">
        <w:rPr>
          <w:sz w:val="20"/>
          <w:szCs w:val="20"/>
          <w:lang w:val="en-US" w:eastAsia="en-US"/>
        </w:rPr>
        <w:t>0.</w:t>
      </w:r>
      <w:r w:rsidRPr="00F52021">
        <w:rPr>
          <w:sz w:val="20"/>
          <w:szCs w:val="20"/>
          <w:lang w:val="en-US" w:eastAsia="en-US"/>
        </w:rPr>
        <w:t>05, artinya data yang dipakaiuntuk penelitian ini berdistribusi normal dan dapat dikatakan memenuhi syarat untuk dianalisis.</w:t>
      </w:r>
    </w:p>
    <w:p w14:paraId="239F2CEC" w14:textId="77777777" w:rsidR="00DF3149" w:rsidRDefault="00DF3149" w:rsidP="00F52021">
      <w:pPr>
        <w:widowControl w:val="0"/>
        <w:suppressAutoHyphens w:val="0"/>
        <w:autoSpaceDE w:val="0"/>
        <w:autoSpaceDN w:val="0"/>
        <w:ind w:firstLine="426"/>
        <w:jc w:val="both"/>
        <w:rPr>
          <w:sz w:val="20"/>
          <w:szCs w:val="20"/>
          <w:lang w:val="en-US" w:eastAsia="en-US"/>
        </w:rPr>
      </w:pPr>
    </w:p>
    <w:p w14:paraId="251CB456" w14:textId="11B687F6" w:rsidR="003C0071" w:rsidRDefault="003C0071" w:rsidP="00F52021">
      <w:pPr>
        <w:widowControl w:val="0"/>
        <w:suppressAutoHyphens w:val="0"/>
        <w:autoSpaceDE w:val="0"/>
        <w:autoSpaceDN w:val="0"/>
        <w:jc w:val="both"/>
        <w:rPr>
          <w:sz w:val="20"/>
          <w:szCs w:val="20"/>
          <w:lang w:eastAsia="en-US"/>
        </w:rPr>
      </w:pPr>
      <w:r>
        <w:rPr>
          <w:sz w:val="20"/>
          <w:szCs w:val="20"/>
          <w:lang w:eastAsia="en-US"/>
        </w:rPr>
        <w:t>Uji Linieritas</w:t>
      </w:r>
    </w:p>
    <w:p w14:paraId="3FB1592A" w14:textId="46F9933E" w:rsidR="003C0071" w:rsidRDefault="003C0071" w:rsidP="003C0071">
      <w:pPr>
        <w:widowControl w:val="0"/>
        <w:suppressAutoHyphens w:val="0"/>
        <w:autoSpaceDE w:val="0"/>
        <w:autoSpaceDN w:val="0"/>
        <w:ind w:firstLine="426"/>
        <w:jc w:val="both"/>
        <w:rPr>
          <w:sz w:val="20"/>
          <w:szCs w:val="20"/>
        </w:rPr>
      </w:pPr>
      <w:r w:rsidRPr="003C0071">
        <w:rPr>
          <w:sz w:val="20"/>
          <w:szCs w:val="20"/>
        </w:rPr>
        <w:t xml:space="preserve">Uji linieritas yang telah dilakukan, kedua variabel </w:t>
      </w:r>
      <w:r>
        <w:rPr>
          <w:sz w:val="20"/>
          <w:szCs w:val="20"/>
        </w:rPr>
        <w:t xml:space="preserve">keterlibatan ayah </w:t>
      </w:r>
      <w:r w:rsidRPr="003C0071">
        <w:rPr>
          <w:sz w:val="20"/>
          <w:szCs w:val="20"/>
        </w:rPr>
        <w:t xml:space="preserve">dengan </w:t>
      </w:r>
      <w:r>
        <w:rPr>
          <w:sz w:val="20"/>
          <w:szCs w:val="20"/>
        </w:rPr>
        <w:t xml:space="preserve">regulasi emosi remaja </w:t>
      </w:r>
      <w:r w:rsidRPr="003C0071">
        <w:rPr>
          <w:sz w:val="20"/>
          <w:szCs w:val="20"/>
        </w:rPr>
        <w:t xml:space="preserve">dapat dikatakan linier </w:t>
      </w:r>
      <w:r w:rsidR="0055540C">
        <w:rPr>
          <w:sz w:val="20"/>
          <w:szCs w:val="20"/>
        </w:rPr>
        <w:t xml:space="preserve">jika </w:t>
      </w:r>
      <w:r w:rsidRPr="003C0071">
        <w:rPr>
          <w:sz w:val="20"/>
          <w:szCs w:val="20"/>
        </w:rPr>
        <w:t>mem</w:t>
      </w:r>
      <w:r>
        <w:rPr>
          <w:sz w:val="20"/>
          <w:szCs w:val="20"/>
        </w:rPr>
        <w:t>iliki nilai signifikansi &lt; 0.05.</w:t>
      </w:r>
    </w:p>
    <w:p w14:paraId="5781A4E1" w14:textId="77777777" w:rsidR="00DF3149" w:rsidRDefault="00DF3149" w:rsidP="003C0071">
      <w:pPr>
        <w:widowControl w:val="0"/>
        <w:suppressAutoHyphens w:val="0"/>
        <w:autoSpaceDE w:val="0"/>
        <w:autoSpaceDN w:val="0"/>
        <w:ind w:firstLine="426"/>
        <w:jc w:val="both"/>
        <w:rPr>
          <w:sz w:val="20"/>
          <w:szCs w:val="20"/>
        </w:rPr>
      </w:pPr>
    </w:p>
    <w:p w14:paraId="5C9CF757" w14:textId="208FA41A" w:rsidR="003C0071" w:rsidRDefault="003C0071" w:rsidP="003C0071">
      <w:pPr>
        <w:widowControl w:val="0"/>
        <w:suppressAutoHyphens w:val="0"/>
        <w:autoSpaceDE w:val="0"/>
        <w:autoSpaceDN w:val="0"/>
        <w:ind w:firstLine="426"/>
        <w:jc w:val="center"/>
        <w:rPr>
          <w:sz w:val="20"/>
          <w:szCs w:val="20"/>
        </w:rPr>
      </w:pPr>
      <w:r>
        <w:rPr>
          <w:sz w:val="20"/>
          <w:szCs w:val="20"/>
        </w:rPr>
        <w:t>Tabel 2. Hasil Uji Linearitas</w:t>
      </w:r>
    </w:p>
    <w:tbl>
      <w:tblPr>
        <w:tblW w:w="6379" w:type="dxa"/>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1560"/>
        <w:gridCol w:w="1559"/>
        <w:gridCol w:w="2279"/>
        <w:gridCol w:w="981"/>
      </w:tblGrid>
      <w:tr w:rsidR="003C0071" w:rsidRPr="003C0071" w14:paraId="707431F2" w14:textId="77777777" w:rsidTr="003C0071">
        <w:trPr>
          <w:cantSplit/>
          <w:jc w:val="center"/>
        </w:trPr>
        <w:tc>
          <w:tcPr>
            <w:tcW w:w="5398" w:type="dxa"/>
            <w:gridSpan w:val="3"/>
            <w:tcBorders>
              <w:top w:val="single" w:sz="4" w:space="0" w:color="auto"/>
              <w:bottom w:val="single" w:sz="4" w:space="0" w:color="auto"/>
            </w:tcBorders>
            <w:shd w:val="clear" w:color="auto" w:fill="auto"/>
            <w:vAlign w:val="bottom"/>
          </w:tcPr>
          <w:p w14:paraId="6A362AE6" w14:textId="77777777" w:rsidR="003C0071" w:rsidRPr="003C0071" w:rsidRDefault="003C0071" w:rsidP="003C0071">
            <w:pPr>
              <w:suppressAutoHyphens w:val="0"/>
              <w:jc w:val="center"/>
              <w:rPr>
                <w:sz w:val="20"/>
                <w:szCs w:val="20"/>
                <w:lang w:eastAsia="id-ID"/>
              </w:rPr>
            </w:pPr>
          </w:p>
        </w:tc>
        <w:tc>
          <w:tcPr>
            <w:tcW w:w="981" w:type="dxa"/>
            <w:tcBorders>
              <w:top w:val="single" w:sz="4" w:space="0" w:color="auto"/>
              <w:bottom w:val="single" w:sz="4" w:space="0" w:color="auto"/>
            </w:tcBorders>
            <w:shd w:val="clear" w:color="auto" w:fill="auto"/>
            <w:vAlign w:val="bottom"/>
          </w:tcPr>
          <w:p w14:paraId="71F8CA42" w14:textId="77777777" w:rsidR="003C0071" w:rsidRPr="003C0071" w:rsidRDefault="003C0071" w:rsidP="003C0071">
            <w:pPr>
              <w:suppressAutoHyphens w:val="0"/>
              <w:autoSpaceDE w:val="0"/>
              <w:autoSpaceDN w:val="0"/>
              <w:adjustRightInd w:val="0"/>
              <w:ind w:left="60" w:right="60"/>
              <w:jc w:val="center"/>
              <w:rPr>
                <w:sz w:val="20"/>
                <w:szCs w:val="20"/>
                <w:lang w:eastAsia="id-ID"/>
              </w:rPr>
            </w:pPr>
            <w:r w:rsidRPr="003C0071">
              <w:rPr>
                <w:sz w:val="20"/>
                <w:szCs w:val="20"/>
                <w:lang w:eastAsia="id-ID"/>
              </w:rPr>
              <w:t>Sig.</w:t>
            </w:r>
          </w:p>
        </w:tc>
      </w:tr>
      <w:tr w:rsidR="003C0071" w:rsidRPr="003C0071" w14:paraId="04EB3D65" w14:textId="77777777" w:rsidTr="003C0071">
        <w:trPr>
          <w:cantSplit/>
          <w:jc w:val="center"/>
        </w:trPr>
        <w:tc>
          <w:tcPr>
            <w:tcW w:w="1560" w:type="dxa"/>
            <w:vMerge w:val="restart"/>
            <w:tcBorders>
              <w:top w:val="single" w:sz="4" w:space="0" w:color="auto"/>
            </w:tcBorders>
            <w:shd w:val="clear" w:color="auto" w:fill="auto"/>
          </w:tcPr>
          <w:p w14:paraId="34AD0760"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Regulasi Emosi * Keterlibatan Ayah</w:t>
            </w:r>
          </w:p>
        </w:tc>
        <w:tc>
          <w:tcPr>
            <w:tcW w:w="1559" w:type="dxa"/>
            <w:vMerge w:val="restart"/>
            <w:tcBorders>
              <w:top w:val="single" w:sz="4" w:space="0" w:color="auto"/>
            </w:tcBorders>
            <w:shd w:val="clear" w:color="auto" w:fill="auto"/>
          </w:tcPr>
          <w:p w14:paraId="6D00CE75"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Between Groups</w:t>
            </w:r>
          </w:p>
        </w:tc>
        <w:tc>
          <w:tcPr>
            <w:tcW w:w="2279" w:type="dxa"/>
            <w:tcBorders>
              <w:top w:val="single" w:sz="4" w:space="0" w:color="auto"/>
            </w:tcBorders>
            <w:shd w:val="clear" w:color="auto" w:fill="auto"/>
          </w:tcPr>
          <w:p w14:paraId="52FD3D83"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(Combined)</w:t>
            </w:r>
          </w:p>
        </w:tc>
        <w:tc>
          <w:tcPr>
            <w:tcW w:w="981" w:type="dxa"/>
            <w:tcBorders>
              <w:top w:val="single" w:sz="4" w:space="0" w:color="auto"/>
            </w:tcBorders>
            <w:shd w:val="clear" w:color="auto" w:fill="auto"/>
          </w:tcPr>
          <w:p w14:paraId="4E8CA6E3" w14:textId="77777777" w:rsidR="003C0071" w:rsidRPr="003C0071" w:rsidRDefault="003C0071" w:rsidP="003C0071">
            <w:pPr>
              <w:suppressAutoHyphens w:val="0"/>
              <w:autoSpaceDE w:val="0"/>
              <w:autoSpaceDN w:val="0"/>
              <w:adjustRightInd w:val="0"/>
              <w:ind w:left="60" w:right="60"/>
              <w:jc w:val="right"/>
              <w:rPr>
                <w:sz w:val="20"/>
                <w:szCs w:val="20"/>
                <w:lang w:eastAsia="id-ID"/>
              </w:rPr>
            </w:pPr>
            <w:r w:rsidRPr="003C0071">
              <w:rPr>
                <w:sz w:val="20"/>
                <w:szCs w:val="20"/>
                <w:lang w:eastAsia="id-ID"/>
              </w:rPr>
              <w:t>,383</w:t>
            </w:r>
          </w:p>
        </w:tc>
      </w:tr>
      <w:tr w:rsidR="003C0071" w:rsidRPr="003C0071" w14:paraId="5E44F73D" w14:textId="77777777" w:rsidTr="003C0071">
        <w:trPr>
          <w:cantSplit/>
          <w:jc w:val="center"/>
        </w:trPr>
        <w:tc>
          <w:tcPr>
            <w:tcW w:w="1560" w:type="dxa"/>
            <w:vMerge/>
            <w:shd w:val="clear" w:color="auto" w:fill="auto"/>
          </w:tcPr>
          <w:p w14:paraId="4F9EF786" w14:textId="77777777" w:rsidR="003C0071" w:rsidRPr="003C0071" w:rsidRDefault="003C0071" w:rsidP="003C0071">
            <w:pPr>
              <w:suppressAutoHyphens w:val="0"/>
              <w:autoSpaceDE w:val="0"/>
              <w:autoSpaceDN w:val="0"/>
              <w:adjustRightInd w:val="0"/>
              <w:rPr>
                <w:sz w:val="20"/>
                <w:szCs w:val="20"/>
                <w:lang w:eastAsia="id-ID"/>
              </w:rPr>
            </w:pPr>
          </w:p>
        </w:tc>
        <w:tc>
          <w:tcPr>
            <w:tcW w:w="1559" w:type="dxa"/>
            <w:vMerge/>
            <w:shd w:val="clear" w:color="auto" w:fill="auto"/>
          </w:tcPr>
          <w:p w14:paraId="208AB37D" w14:textId="77777777" w:rsidR="003C0071" w:rsidRPr="003C0071" w:rsidRDefault="003C0071" w:rsidP="003C0071">
            <w:pPr>
              <w:suppressAutoHyphens w:val="0"/>
              <w:autoSpaceDE w:val="0"/>
              <w:autoSpaceDN w:val="0"/>
              <w:adjustRightInd w:val="0"/>
              <w:rPr>
                <w:sz w:val="20"/>
                <w:szCs w:val="20"/>
                <w:lang w:eastAsia="id-ID"/>
              </w:rPr>
            </w:pPr>
          </w:p>
        </w:tc>
        <w:tc>
          <w:tcPr>
            <w:tcW w:w="2279" w:type="dxa"/>
            <w:shd w:val="clear" w:color="auto" w:fill="auto"/>
          </w:tcPr>
          <w:p w14:paraId="041473CB"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Linearity</w:t>
            </w:r>
          </w:p>
        </w:tc>
        <w:tc>
          <w:tcPr>
            <w:tcW w:w="981" w:type="dxa"/>
            <w:shd w:val="clear" w:color="auto" w:fill="auto"/>
          </w:tcPr>
          <w:p w14:paraId="02FA7AC8" w14:textId="77777777" w:rsidR="003C0071" w:rsidRPr="003C0071" w:rsidRDefault="003C0071" w:rsidP="003C0071">
            <w:pPr>
              <w:suppressAutoHyphens w:val="0"/>
              <w:autoSpaceDE w:val="0"/>
              <w:autoSpaceDN w:val="0"/>
              <w:adjustRightInd w:val="0"/>
              <w:ind w:left="60" w:right="60"/>
              <w:jc w:val="right"/>
              <w:rPr>
                <w:sz w:val="20"/>
                <w:szCs w:val="20"/>
                <w:lang w:eastAsia="id-ID"/>
              </w:rPr>
            </w:pPr>
            <w:r w:rsidRPr="003C0071">
              <w:rPr>
                <w:sz w:val="20"/>
                <w:szCs w:val="20"/>
                <w:lang w:eastAsia="id-ID"/>
              </w:rPr>
              <w:t>,039</w:t>
            </w:r>
          </w:p>
        </w:tc>
      </w:tr>
      <w:tr w:rsidR="003C0071" w:rsidRPr="003C0071" w14:paraId="337E9935" w14:textId="77777777" w:rsidTr="003C0071">
        <w:trPr>
          <w:cantSplit/>
          <w:jc w:val="center"/>
        </w:trPr>
        <w:tc>
          <w:tcPr>
            <w:tcW w:w="1560" w:type="dxa"/>
            <w:vMerge/>
            <w:shd w:val="clear" w:color="auto" w:fill="auto"/>
          </w:tcPr>
          <w:p w14:paraId="16CDBBED" w14:textId="77777777" w:rsidR="003C0071" w:rsidRPr="003C0071" w:rsidRDefault="003C0071" w:rsidP="003C0071">
            <w:pPr>
              <w:suppressAutoHyphens w:val="0"/>
              <w:autoSpaceDE w:val="0"/>
              <w:autoSpaceDN w:val="0"/>
              <w:adjustRightInd w:val="0"/>
              <w:rPr>
                <w:sz w:val="20"/>
                <w:szCs w:val="20"/>
                <w:lang w:eastAsia="id-ID"/>
              </w:rPr>
            </w:pPr>
          </w:p>
        </w:tc>
        <w:tc>
          <w:tcPr>
            <w:tcW w:w="1559" w:type="dxa"/>
            <w:vMerge/>
            <w:shd w:val="clear" w:color="auto" w:fill="auto"/>
          </w:tcPr>
          <w:p w14:paraId="6DAF38A1" w14:textId="77777777" w:rsidR="003C0071" w:rsidRPr="003C0071" w:rsidRDefault="003C0071" w:rsidP="003C0071">
            <w:pPr>
              <w:suppressAutoHyphens w:val="0"/>
              <w:autoSpaceDE w:val="0"/>
              <w:autoSpaceDN w:val="0"/>
              <w:adjustRightInd w:val="0"/>
              <w:rPr>
                <w:sz w:val="20"/>
                <w:szCs w:val="20"/>
                <w:lang w:eastAsia="id-ID"/>
              </w:rPr>
            </w:pPr>
          </w:p>
        </w:tc>
        <w:tc>
          <w:tcPr>
            <w:tcW w:w="2279" w:type="dxa"/>
            <w:shd w:val="clear" w:color="auto" w:fill="auto"/>
          </w:tcPr>
          <w:p w14:paraId="761C67E7"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Deviation from Linearity</w:t>
            </w:r>
          </w:p>
        </w:tc>
        <w:tc>
          <w:tcPr>
            <w:tcW w:w="981" w:type="dxa"/>
            <w:shd w:val="clear" w:color="auto" w:fill="auto"/>
          </w:tcPr>
          <w:p w14:paraId="481A4966" w14:textId="77777777" w:rsidR="003C0071" w:rsidRPr="003C0071" w:rsidRDefault="003C0071" w:rsidP="003C0071">
            <w:pPr>
              <w:suppressAutoHyphens w:val="0"/>
              <w:autoSpaceDE w:val="0"/>
              <w:autoSpaceDN w:val="0"/>
              <w:adjustRightInd w:val="0"/>
              <w:ind w:left="60" w:right="60"/>
              <w:jc w:val="right"/>
              <w:rPr>
                <w:sz w:val="20"/>
                <w:szCs w:val="20"/>
                <w:lang w:eastAsia="id-ID"/>
              </w:rPr>
            </w:pPr>
            <w:r w:rsidRPr="003C0071">
              <w:rPr>
                <w:sz w:val="20"/>
                <w:szCs w:val="20"/>
                <w:lang w:eastAsia="id-ID"/>
              </w:rPr>
              <w:t>,713</w:t>
            </w:r>
          </w:p>
        </w:tc>
      </w:tr>
      <w:tr w:rsidR="003C0071" w:rsidRPr="003C0071" w14:paraId="7D6576D9" w14:textId="77777777" w:rsidTr="003C0071">
        <w:trPr>
          <w:cantSplit/>
          <w:jc w:val="center"/>
        </w:trPr>
        <w:tc>
          <w:tcPr>
            <w:tcW w:w="1560" w:type="dxa"/>
            <w:vMerge/>
            <w:shd w:val="clear" w:color="auto" w:fill="auto"/>
          </w:tcPr>
          <w:p w14:paraId="1AC86737" w14:textId="77777777" w:rsidR="003C0071" w:rsidRPr="003C0071" w:rsidRDefault="003C0071" w:rsidP="003C0071">
            <w:pPr>
              <w:suppressAutoHyphens w:val="0"/>
              <w:autoSpaceDE w:val="0"/>
              <w:autoSpaceDN w:val="0"/>
              <w:adjustRightInd w:val="0"/>
              <w:rPr>
                <w:sz w:val="20"/>
                <w:szCs w:val="20"/>
                <w:lang w:eastAsia="id-ID"/>
              </w:rPr>
            </w:pPr>
          </w:p>
        </w:tc>
        <w:tc>
          <w:tcPr>
            <w:tcW w:w="3838" w:type="dxa"/>
            <w:gridSpan w:val="2"/>
            <w:shd w:val="clear" w:color="auto" w:fill="auto"/>
          </w:tcPr>
          <w:p w14:paraId="152C5E1C"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Within Groups</w:t>
            </w:r>
          </w:p>
        </w:tc>
        <w:tc>
          <w:tcPr>
            <w:tcW w:w="981" w:type="dxa"/>
            <w:shd w:val="clear" w:color="auto" w:fill="auto"/>
            <w:vAlign w:val="center"/>
          </w:tcPr>
          <w:p w14:paraId="50A8F901" w14:textId="77777777" w:rsidR="003C0071" w:rsidRPr="003C0071" w:rsidRDefault="003C0071" w:rsidP="003C0071">
            <w:pPr>
              <w:suppressAutoHyphens w:val="0"/>
              <w:autoSpaceDE w:val="0"/>
              <w:autoSpaceDN w:val="0"/>
              <w:adjustRightInd w:val="0"/>
              <w:rPr>
                <w:sz w:val="20"/>
                <w:szCs w:val="20"/>
                <w:lang w:eastAsia="id-ID"/>
              </w:rPr>
            </w:pPr>
          </w:p>
        </w:tc>
      </w:tr>
      <w:tr w:rsidR="003C0071" w:rsidRPr="003C0071" w14:paraId="08CD19AF" w14:textId="77777777" w:rsidTr="003C0071">
        <w:trPr>
          <w:cantSplit/>
          <w:jc w:val="center"/>
        </w:trPr>
        <w:tc>
          <w:tcPr>
            <w:tcW w:w="1560" w:type="dxa"/>
            <w:vMerge/>
            <w:shd w:val="clear" w:color="auto" w:fill="auto"/>
          </w:tcPr>
          <w:p w14:paraId="388D5AB8" w14:textId="77777777" w:rsidR="003C0071" w:rsidRPr="003C0071" w:rsidRDefault="003C0071" w:rsidP="003C0071">
            <w:pPr>
              <w:suppressAutoHyphens w:val="0"/>
              <w:autoSpaceDE w:val="0"/>
              <w:autoSpaceDN w:val="0"/>
              <w:adjustRightInd w:val="0"/>
              <w:rPr>
                <w:sz w:val="20"/>
                <w:szCs w:val="20"/>
                <w:lang w:eastAsia="id-ID"/>
              </w:rPr>
            </w:pPr>
          </w:p>
        </w:tc>
        <w:tc>
          <w:tcPr>
            <w:tcW w:w="3838" w:type="dxa"/>
            <w:gridSpan w:val="2"/>
            <w:shd w:val="clear" w:color="auto" w:fill="auto"/>
          </w:tcPr>
          <w:p w14:paraId="21DE104C" w14:textId="77777777" w:rsidR="003C0071" w:rsidRPr="003C0071" w:rsidRDefault="003C0071" w:rsidP="003C0071">
            <w:pPr>
              <w:suppressAutoHyphens w:val="0"/>
              <w:autoSpaceDE w:val="0"/>
              <w:autoSpaceDN w:val="0"/>
              <w:adjustRightInd w:val="0"/>
              <w:ind w:left="60" w:right="60"/>
              <w:rPr>
                <w:sz w:val="20"/>
                <w:szCs w:val="20"/>
                <w:lang w:eastAsia="id-ID"/>
              </w:rPr>
            </w:pPr>
            <w:r w:rsidRPr="003C0071">
              <w:rPr>
                <w:sz w:val="20"/>
                <w:szCs w:val="20"/>
                <w:lang w:eastAsia="id-ID"/>
              </w:rPr>
              <w:t>Total</w:t>
            </w:r>
          </w:p>
        </w:tc>
        <w:tc>
          <w:tcPr>
            <w:tcW w:w="981" w:type="dxa"/>
            <w:shd w:val="clear" w:color="auto" w:fill="auto"/>
            <w:vAlign w:val="center"/>
          </w:tcPr>
          <w:p w14:paraId="53C6B2FB" w14:textId="77777777" w:rsidR="003C0071" w:rsidRPr="003C0071" w:rsidRDefault="003C0071" w:rsidP="003C0071">
            <w:pPr>
              <w:suppressAutoHyphens w:val="0"/>
              <w:autoSpaceDE w:val="0"/>
              <w:autoSpaceDN w:val="0"/>
              <w:adjustRightInd w:val="0"/>
              <w:rPr>
                <w:sz w:val="20"/>
                <w:szCs w:val="20"/>
                <w:lang w:eastAsia="id-ID"/>
              </w:rPr>
            </w:pPr>
          </w:p>
        </w:tc>
      </w:tr>
    </w:tbl>
    <w:p w14:paraId="325C78B6" w14:textId="288CF88C" w:rsidR="003C0071" w:rsidRPr="00F52021" w:rsidRDefault="003C0071" w:rsidP="003C0071">
      <w:pPr>
        <w:suppressAutoHyphens w:val="0"/>
        <w:autoSpaceDE w:val="0"/>
        <w:autoSpaceDN w:val="0"/>
        <w:adjustRightInd w:val="0"/>
        <w:ind w:left="1560"/>
        <w:rPr>
          <w:sz w:val="20"/>
          <w:lang w:eastAsia="id-ID"/>
        </w:rPr>
      </w:pPr>
      <w:r w:rsidRPr="003C0071">
        <w:rPr>
          <w:sz w:val="20"/>
          <w:lang w:eastAsia="id-ID"/>
        </w:rPr>
        <w:t>Sumber : data diolah peneliti (2023)</w:t>
      </w:r>
    </w:p>
    <w:p w14:paraId="71C1880B" w14:textId="528BBF85" w:rsidR="003C0071" w:rsidRDefault="003C0071" w:rsidP="003C0071">
      <w:pPr>
        <w:tabs>
          <w:tab w:val="center" w:pos="4677"/>
          <w:tab w:val="left" w:pos="6600"/>
        </w:tabs>
        <w:suppressAutoHyphens w:val="0"/>
        <w:ind w:firstLine="426"/>
        <w:contextualSpacing/>
        <w:jc w:val="both"/>
        <w:rPr>
          <w:rFonts w:eastAsia="Calibri"/>
          <w:sz w:val="20"/>
          <w:szCs w:val="22"/>
          <w:lang w:val="en-US" w:eastAsia="en-US"/>
        </w:rPr>
      </w:pPr>
      <w:r w:rsidRPr="003C0071">
        <w:rPr>
          <w:rFonts w:eastAsia="Calibri"/>
          <w:sz w:val="20"/>
          <w:szCs w:val="22"/>
          <w:lang w:val="en-US" w:eastAsia="en-US"/>
        </w:rPr>
        <w:t xml:space="preserve">Berdasarkan hasil yang didapatkan diketahui bahwa hasil nilai uji linearitas memperoleh hasil nilai </w:t>
      </w:r>
      <w:r w:rsidRPr="003C0071">
        <w:rPr>
          <w:rFonts w:eastAsia="Calibri"/>
          <w:i/>
          <w:sz w:val="20"/>
          <w:szCs w:val="22"/>
          <w:lang w:val="en-US" w:eastAsia="en-US"/>
        </w:rPr>
        <w:t>Deviation from Linearity</w:t>
      </w:r>
      <w:r w:rsidR="0055540C">
        <w:rPr>
          <w:rFonts w:eastAsia="Calibri"/>
          <w:sz w:val="20"/>
          <w:szCs w:val="22"/>
          <w:lang w:val="en-US" w:eastAsia="en-US"/>
        </w:rPr>
        <w:t xml:space="preserve"> sebesar 0.713</w:t>
      </w:r>
      <w:r w:rsidRPr="003C0071">
        <w:rPr>
          <w:rFonts w:eastAsia="Calibri"/>
          <w:sz w:val="20"/>
          <w:szCs w:val="22"/>
          <w:lang w:val="en-US" w:eastAsia="en-US"/>
        </w:rPr>
        <w:t xml:space="preserve"> dengan </w:t>
      </w:r>
      <w:r w:rsidR="0055540C">
        <w:rPr>
          <w:rFonts w:eastAsia="Calibri"/>
          <w:sz w:val="20"/>
          <w:szCs w:val="22"/>
          <w:lang w:val="en-US" w:eastAsia="en-US"/>
        </w:rPr>
        <w:t>nilai signifikansi sebesar 0.039</w:t>
      </w:r>
      <w:r w:rsidRPr="003C0071">
        <w:rPr>
          <w:rFonts w:eastAsia="Calibri"/>
          <w:sz w:val="20"/>
          <w:szCs w:val="22"/>
          <w:lang w:val="en-US" w:eastAsia="en-US"/>
        </w:rPr>
        <w:t xml:space="preserve"> &lt; 0.05 </w:t>
      </w:r>
      <w:r w:rsidR="0055540C" w:rsidRPr="0055540C">
        <w:rPr>
          <w:rFonts w:eastAsia="Calibri"/>
          <w:sz w:val="20"/>
          <w:szCs w:val="22"/>
          <w:lang w:val="en-US" w:eastAsia="en-US"/>
        </w:rPr>
        <w:t>di simpulkankan bahwa kedua variabel keterlibatan ayah dengan regulasi emosi remaja dapat dikatakan linier</w:t>
      </w:r>
    </w:p>
    <w:p w14:paraId="2C8B23C4" w14:textId="77777777" w:rsidR="00DF3149" w:rsidRDefault="00DF3149" w:rsidP="003C0071">
      <w:pPr>
        <w:tabs>
          <w:tab w:val="center" w:pos="4677"/>
          <w:tab w:val="left" w:pos="6600"/>
        </w:tabs>
        <w:suppressAutoHyphens w:val="0"/>
        <w:ind w:firstLine="426"/>
        <w:contextualSpacing/>
        <w:jc w:val="both"/>
        <w:rPr>
          <w:rFonts w:eastAsia="Calibri"/>
          <w:sz w:val="20"/>
          <w:szCs w:val="22"/>
          <w:lang w:val="en-US" w:eastAsia="en-US"/>
        </w:rPr>
      </w:pPr>
    </w:p>
    <w:p w14:paraId="6F9295C6" w14:textId="4C6620C5" w:rsidR="0055540C" w:rsidRDefault="0055540C" w:rsidP="0055540C">
      <w:pPr>
        <w:tabs>
          <w:tab w:val="center" w:pos="4677"/>
          <w:tab w:val="left" w:pos="6600"/>
        </w:tabs>
        <w:suppressAutoHyphens w:val="0"/>
        <w:contextualSpacing/>
        <w:jc w:val="both"/>
        <w:rPr>
          <w:rFonts w:eastAsia="Calibri"/>
          <w:sz w:val="20"/>
          <w:szCs w:val="22"/>
          <w:lang w:eastAsia="en-US"/>
        </w:rPr>
      </w:pPr>
      <w:r>
        <w:rPr>
          <w:rFonts w:eastAsia="Calibri"/>
          <w:sz w:val="20"/>
          <w:szCs w:val="22"/>
          <w:lang w:eastAsia="en-US"/>
        </w:rPr>
        <w:t>Uji Hipotesis</w:t>
      </w:r>
    </w:p>
    <w:p w14:paraId="1C7DF027" w14:textId="48F27757" w:rsidR="0055540C" w:rsidRPr="0055540C" w:rsidRDefault="0055540C" w:rsidP="0055540C">
      <w:pPr>
        <w:tabs>
          <w:tab w:val="center" w:pos="4677"/>
          <w:tab w:val="left" w:pos="6600"/>
        </w:tabs>
        <w:suppressAutoHyphens w:val="0"/>
        <w:contextualSpacing/>
        <w:jc w:val="center"/>
        <w:rPr>
          <w:lang w:eastAsia="id-ID"/>
        </w:rPr>
      </w:pPr>
      <w:r>
        <w:rPr>
          <w:rFonts w:eastAsia="Calibri"/>
          <w:sz w:val="20"/>
          <w:szCs w:val="22"/>
          <w:lang w:eastAsia="en-US"/>
        </w:rPr>
        <w:t>Tabel 3. Hasil Uji Hipotesis</w:t>
      </w:r>
    </w:p>
    <w:tbl>
      <w:tblPr>
        <w:tblW w:w="8009" w:type="dxa"/>
        <w:jc w:val="center"/>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55540C" w:rsidRPr="0055540C" w14:paraId="1EAEAB69" w14:textId="77777777" w:rsidTr="0055540C">
        <w:trPr>
          <w:cantSplit/>
          <w:jc w:val="center"/>
        </w:trPr>
        <w:tc>
          <w:tcPr>
            <w:tcW w:w="8009" w:type="dxa"/>
            <w:gridSpan w:val="7"/>
            <w:tcBorders>
              <w:top w:val="single" w:sz="4" w:space="0" w:color="auto"/>
              <w:bottom w:val="single" w:sz="4" w:space="0" w:color="auto"/>
            </w:tcBorders>
            <w:shd w:val="clear" w:color="auto" w:fill="auto"/>
            <w:vAlign w:val="center"/>
          </w:tcPr>
          <w:p w14:paraId="2672D6FF"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bCs/>
                <w:sz w:val="20"/>
                <w:szCs w:val="20"/>
                <w:lang w:eastAsia="id-ID"/>
              </w:rPr>
              <w:t>ANOVA</w:t>
            </w:r>
            <w:r w:rsidRPr="0055540C">
              <w:rPr>
                <w:bCs/>
                <w:sz w:val="20"/>
                <w:szCs w:val="20"/>
                <w:vertAlign w:val="superscript"/>
                <w:lang w:eastAsia="id-ID"/>
              </w:rPr>
              <w:t>a</w:t>
            </w:r>
          </w:p>
        </w:tc>
      </w:tr>
      <w:tr w:rsidR="0055540C" w:rsidRPr="0055540C" w14:paraId="5E56A366" w14:textId="77777777" w:rsidTr="0055540C">
        <w:trPr>
          <w:cantSplit/>
          <w:jc w:val="center"/>
        </w:trPr>
        <w:tc>
          <w:tcPr>
            <w:tcW w:w="2028" w:type="dxa"/>
            <w:gridSpan w:val="2"/>
            <w:tcBorders>
              <w:top w:val="single" w:sz="4" w:space="0" w:color="auto"/>
              <w:bottom w:val="single" w:sz="4" w:space="0" w:color="auto"/>
            </w:tcBorders>
            <w:shd w:val="clear" w:color="auto" w:fill="auto"/>
            <w:vAlign w:val="bottom"/>
          </w:tcPr>
          <w:p w14:paraId="2DF2AC85" w14:textId="77777777" w:rsidR="0055540C" w:rsidRPr="0055540C" w:rsidRDefault="0055540C" w:rsidP="0055540C">
            <w:pPr>
              <w:suppressAutoHyphens w:val="0"/>
              <w:autoSpaceDE w:val="0"/>
              <w:autoSpaceDN w:val="0"/>
              <w:adjustRightInd w:val="0"/>
              <w:ind w:left="60" w:right="60"/>
              <w:rPr>
                <w:sz w:val="20"/>
                <w:szCs w:val="20"/>
                <w:lang w:eastAsia="id-ID"/>
              </w:rPr>
            </w:pPr>
            <w:r w:rsidRPr="0055540C">
              <w:rPr>
                <w:sz w:val="20"/>
                <w:szCs w:val="20"/>
                <w:lang w:eastAsia="id-ID"/>
              </w:rPr>
              <w:t>Model</w:t>
            </w:r>
          </w:p>
        </w:tc>
        <w:tc>
          <w:tcPr>
            <w:tcW w:w="1476" w:type="dxa"/>
            <w:tcBorders>
              <w:top w:val="single" w:sz="4" w:space="0" w:color="auto"/>
              <w:bottom w:val="single" w:sz="4" w:space="0" w:color="auto"/>
            </w:tcBorders>
            <w:shd w:val="clear" w:color="auto" w:fill="auto"/>
            <w:vAlign w:val="bottom"/>
          </w:tcPr>
          <w:p w14:paraId="51D127D5"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sz w:val="20"/>
                <w:szCs w:val="20"/>
                <w:lang w:eastAsia="id-ID"/>
              </w:rPr>
              <w:t>Sum of Squares</w:t>
            </w:r>
          </w:p>
        </w:tc>
        <w:tc>
          <w:tcPr>
            <w:tcW w:w="1030" w:type="dxa"/>
            <w:tcBorders>
              <w:top w:val="single" w:sz="4" w:space="0" w:color="auto"/>
              <w:bottom w:val="single" w:sz="4" w:space="0" w:color="auto"/>
            </w:tcBorders>
            <w:shd w:val="clear" w:color="auto" w:fill="auto"/>
            <w:vAlign w:val="bottom"/>
          </w:tcPr>
          <w:p w14:paraId="5FF1F516"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sz w:val="20"/>
                <w:szCs w:val="20"/>
                <w:lang w:eastAsia="id-ID"/>
              </w:rPr>
              <w:t>df</w:t>
            </w:r>
          </w:p>
        </w:tc>
        <w:tc>
          <w:tcPr>
            <w:tcW w:w="1415" w:type="dxa"/>
            <w:tcBorders>
              <w:top w:val="single" w:sz="4" w:space="0" w:color="auto"/>
              <w:bottom w:val="single" w:sz="4" w:space="0" w:color="auto"/>
            </w:tcBorders>
            <w:shd w:val="clear" w:color="auto" w:fill="auto"/>
            <w:vAlign w:val="bottom"/>
          </w:tcPr>
          <w:p w14:paraId="60543D9C"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sz w:val="20"/>
                <w:szCs w:val="20"/>
                <w:lang w:eastAsia="id-ID"/>
              </w:rPr>
              <w:t>Mean Square</w:t>
            </w:r>
          </w:p>
        </w:tc>
        <w:tc>
          <w:tcPr>
            <w:tcW w:w="1030" w:type="dxa"/>
            <w:tcBorders>
              <w:top w:val="single" w:sz="4" w:space="0" w:color="auto"/>
              <w:bottom w:val="single" w:sz="4" w:space="0" w:color="auto"/>
            </w:tcBorders>
            <w:shd w:val="clear" w:color="auto" w:fill="auto"/>
            <w:vAlign w:val="bottom"/>
          </w:tcPr>
          <w:p w14:paraId="1ACC63BD"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sz w:val="20"/>
                <w:szCs w:val="20"/>
                <w:lang w:eastAsia="id-ID"/>
              </w:rPr>
              <w:t>F</w:t>
            </w:r>
          </w:p>
        </w:tc>
        <w:tc>
          <w:tcPr>
            <w:tcW w:w="1030" w:type="dxa"/>
            <w:tcBorders>
              <w:top w:val="single" w:sz="4" w:space="0" w:color="auto"/>
              <w:bottom w:val="single" w:sz="4" w:space="0" w:color="auto"/>
            </w:tcBorders>
            <w:shd w:val="clear" w:color="auto" w:fill="auto"/>
            <w:vAlign w:val="bottom"/>
          </w:tcPr>
          <w:p w14:paraId="2E1B09E0" w14:textId="77777777" w:rsidR="0055540C" w:rsidRPr="0055540C" w:rsidRDefault="0055540C" w:rsidP="0055540C">
            <w:pPr>
              <w:suppressAutoHyphens w:val="0"/>
              <w:autoSpaceDE w:val="0"/>
              <w:autoSpaceDN w:val="0"/>
              <w:adjustRightInd w:val="0"/>
              <w:ind w:left="60" w:right="60"/>
              <w:jc w:val="center"/>
              <w:rPr>
                <w:sz w:val="20"/>
                <w:szCs w:val="20"/>
                <w:lang w:eastAsia="id-ID"/>
              </w:rPr>
            </w:pPr>
            <w:r w:rsidRPr="0055540C">
              <w:rPr>
                <w:sz w:val="20"/>
                <w:szCs w:val="20"/>
                <w:lang w:eastAsia="id-ID"/>
              </w:rPr>
              <w:t>Sig.</w:t>
            </w:r>
          </w:p>
        </w:tc>
      </w:tr>
      <w:tr w:rsidR="0055540C" w:rsidRPr="0055540C" w14:paraId="0D4F7FAA" w14:textId="77777777" w:rsidTr="0055540C">
        <w:trPr>
          <w:cantSplit/>
          <w:jc w:val="center"/>
        </w:trPr>
        <w:tc>
          <w:tcPr>
            <w:tcW w:w="736" w:type="dxa"/>
            <w:vMerge w:val="restart"/>
            <w:tcBorders>
              <w:top w:val="single" w:sz="4" w:space="0" w:color="auto"/>
            </w:tcBorders>
            <w:shd w:val="clear" w:color="auto" w:fill="auto"/>
          </w:tcPr>
          <w:p w14:paraId="3CC775C4" w14:textId="77777777" w:rsidR="0055540C" w:rsidRPr="0055540C" w:rsidRDefault="0055540C" w:rsidP="0055540C">
            <w:pPr>
              <w:suppressAutoHyphens w:val="0"/>
              <w:autoSpaceDE w:val="0"/>
              <w:autoSpaceDN w:val="0"/>
              <w:adjustRightInd w:val="0"/>
              <w:ind w:left="60" w:right="60"/>
              <w:rPr>
                <w:sz w:val="20"/>
                <w:szCs w:val="20"/>
                <w:lang w:eastAsia="id-ID"/>
              </w:rPr>
            </w:pPr>
            <w:r w:rsidRPr="0055540C">
              <w:rPr>
                <w:sz w:val="20"/>
                <w:szCs w:val="20"/>
                <w:lang w:eastAsia="id-ID"/>
              </w:rPr>
              <w:t>1</w:t>
            </w:r>
          </w:p>
        </w:tc>
        <w:tc>
          <w:tcPr>
            <w:tcW w:w="1292" w:type="dxa"/>
            <w:tcBorders>
              <w:top w:val="single" w:sz="4" w:space="0" w:color="auto"/>
            </w:tcBorders>
            <w:shd w:val="clear" w:color="auto" w:fill="auto"/>
          </w:tcPr>
          <w:p w14:paraId="4AFDC7C1" w14:textId="77777777" w:rsidR="0055540C" w:rsidRPr="0055540C" w:rsidRDefault="0055540C" w:rsidP="0055540C">
            <w:pPr>
              <w:suppressAutoHyphens w:val="0"/>
              <w:autoSpaceDE w:val="0"/>
              <w:autoSpaceDN w:val="0"/>
              <w:adjustRightInd w:val="0"/>
              <w:ind w:left="60" w:right="60"/>
              <w:rPr>
                <w:sz w:val="20"/>
                <w:szCs w:val="20"/>
                <w:lang w:eastAsia="id-ID"/>
              </w:rPr>
            </w:pPr>
            <w:r w:rsidRPr="0055540C">
              <w:rPr>
                <w:sz w:val="20"/>
                <w:szCs w:val="20"/>
                <w:lang w:eastAsia="id-ID"/>
              </w:rPr>
              <w:t>Regression</w:t>
            </w:r>
          </w:p>
        </w:tc>
        <w:tc>
          <w:tcPr>
            <w:tcW w:w="1476" w:type="dxa"/>
            <w:tcBorders>
              <w:top w:val="single" w:sz="4" w:space="0" w:color="auto"/>
            </w:tcBorders>
            <w:shd w:val="clear" w:color="auto" w:fill="auto"/>
          </w:tcPr>
          <w:p w14:paraId="04E51201"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120,528</w:t>
            </w:r>
          </w:p>
        </w:tc>
        <w:tc>
          <w:tcPr>
            <w:tcW w:w="1030" w:type="dxa"/>
            <w:tcBorders>
              <w:top w:val="single" w:sz="4" w:space="0" w:color="auto"/>
            </w:tcBorders>
            <w:shd w:val="clear" w:color="auto" w:fill="auto"/>
          </w:tcPr>
          <w:p w14:paraId="62F07080"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1</w:t>
            </w:r>
          </w:p>
        </w:tc>
        <w:tc>
          <w:tcPr>
            <w:tcW w:w="1415" w:type="dxa"/>
            <w:tcBorders>
              <w:top w:val="single" w:sz="4" w:space="0" w:color="auto"/>
            </w:tcBorders>
            <w:shd w:val="clear" w:color="auto" w:fill="auto"/>
          </w:tcPr>
          <w:p w14:paraId="3D18CAEC"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120,528</w:t>
            </w:r>
          </w:p>
        </w:tc>
        <w:tc>
          <w:tcPr>
            <w:tcW w:w="1030" w:type="dxa"/>
            <w:tcBorders>
              <w:top w:val="single" w:sz="4" w:space="0" w:color="auto"/>
            </w:tcBorders>
            <w:shd w:val="clear" w:color="auto" w:fill="auto"/>
          </w:tcPr>
          <w:p w14:paraId="7B2D9334"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4,761</w:t>
            </w:r>
          </w:p>
        </w:tc>
        <w:tc>
          <w:tcPr>
            <w:tcW w:w="1030" w:type="dxa"/>
            <w:tcBorders>
              <w:top w:val="single" w:sz="4" w:space="0" w:color="auto"/>
            </w:tcBorders>
            <w:shd w:val="clear" w:color="auto" w:fill="auto"/>
          </w:tcPr>
          <w:p w14:paraId="1E751912"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,034</w:t>
            </w:r>
            <w:r w:rsidRPr="0055540C">
              <w:rPr>
                <w:sz w:val="20"/>
                <w:szCs w:val="20"/>
                <w:vertAlign w:val="superscript"/>
                <w:lang w:eastAsia="id-ID"/>
              </w:rPr>
              <w:t>b</w:t>
            </w:r>
          </w:p>
        </w:tc>
      </w:tr>
      <w:tr w:rsidR="0055540C" w:rsidRPr="0055540C" w14:paraId="03B6298F" w14:textId="77777777" w:rsidTr="0055540C">
        <w:trPr>
          <w:cantSplit/>
          <w:jc w:val="center"/>
        </w:trPr>
        <w:tc>
          <w:tcPr>
            <w:tcW w:w="736" w:type="dxa"/>
            <w:vMerge/>
            <w:shd w:val="clear" w:color="auto" w:fill="auto"/>
          </w:tcPr>
          <w:p w14:paraId="3DE1521B" w14:textId="77777777" w:rsidR="0055540C" w:rsidRPr="0055540C" w:rsidRDefault="0055540C" w:rsidP="0055540C">
            <w:pPr>
              <w:suppressAutoHyphens w:val="0"/>
              <w:autoSpaceDE w:val="0"/>
              <w:autoSpaceDN w:val="0"/>
              <w:adjustRightInd w:val="0"/>
              <w:rPr>
                <w:sz w:val="20"/>
                <w:szCs w:val="20"/>
                <w:lang w:eastAsia="id-ID"/>
              </w:rPr>
            </w:pPr>
          </w:p>
        </w:tc>
        <w:tc>
          <w:tcPr>
            <w:tcW w:w="1292" w:type="dxa"/>
            <w:shd w:val="clear" w:color="auto" w:fill="auto"/>
          </w:tcPr>
          <w:p w14:paraId="0817BC3D" w14:textId="77777777" w:rsidR="0055540C" w:rsidRPr="0055540C" w:rsidRDefault="0055540C" w:rsidP="0055540C">
            <w:pPr>
              <w:suppressAutoHyphens w:val="0"/>
              <w:autoSpaceDE w:val="0"/>
              <w:autoSpaceDN w:val="0"/>
              <w:adjustRightInd w:val="0"/>
              <w:ind w:left="60" w:right="60"/>
              <w:rPr>
                <w:sz w:val="20"/>
                <w:szCs w:val="20"/>
                <w:lang w:eastAsia="id-ID"/>
              </w:rPr>
            </w:pPr>
            <w:r w:rsidRPr="0055540C">
              <w:rPr>
                <w:sz w:val="20"/>
                <w:szCs w:val="20"/>
                <w:lang w:eastAsia="id-ID"/>
              </w:rPr>
              <w:t>Residual</w:t>
            </w:r>
          </w:p>
        </w:tc>
        <w:tc>
          <w:tcPr>
            <w:tcW w:w="1476" w:type="dxa"/>
            <w:shd w:val="clear" w:color="auto" w:fill="auto"/>
          </w:tcPr>
          <w:p w14:paraId="119D2F41"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1316,305</w:t>
            </w:r>
          </w:p>
        </w:tc>
        <w:tc>
          <w:tcPr>
            <w:tcW w:w="1030" w:type="dxa"/>
            <w:shd w:val="clear" w:color="auto" w:fill="auto"/>
          </w:tcPr>
          <w:p w14:paraId="562A81D7"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52</w:t>
            </w:r>
          </w:p>
        </w:tc>
        <w:tc>
          <w:tcPr>
            <w:tcW w:w="1415" w:type="dxa"/>
            <w:shd w:val="clear" w:color="auto" w:fill="auto"/>
          </w:tcPr>
          <w:p w14:paraId="37C3FBE8"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25,314</w:t>
            </w:r>
          </w:p>
        </w:tc>
        <w:tc>
          <w:tcPr>
            <w:tcW w:w="1030" w:type="dxa"/>
            <w:shd w:val="clear" w:color="auto" w:fill="auto"/>
            <w:vAlign w:val="center"/>
          </w:tcPr>
          <w:p w14:paraId="74A3D536" w14:textId="77777777" w:rsidR="0055540C" w:rsidRPr="0055540C" w:rsidRDefault="0055540C" w:rsidP="0055540C">
            <w:pPr>
              <w:suppressAutoHyphens w:val="0"/>
              <w:autoSpaceDE w:val="0"/>
              <w:autoSpaceDN w:val="0"/>
              <w:adjustRightInd w:val="0"/>
              <w:rPr>
                <w:sz w:val="20"/>
                <w:szCs w:val="20"/>
                <w:lang w:eastAsia="id-ID"/>
              </w:rPr>
            </w:pPr>
          </w:p>
        </w:tc>
        <w:tc>
          <w:tcPr>
            <w:tcW w:w="1030" w:type="dxa"/>
            <w:shd w:val="clear" w:color="auto" w:fill="auto"/>
            <w:vAlign w:val="center"/>
          </w:tcPr>
          <w:p w14:paraId="4C3761F7" w14:textId="77777777" w:rsidR="0055540C" w:rsidRPr="0055540C" w:rsidRDefault="0055540C" w:rsidP="0055540C">
            <w:pPr>
              <w:suppressAutoHyphens w:val="0"/>
              <w:autoSpaceDE w:val="0"/>
              <w:autoSpaceDN w:val="0"/>
              <w:adjustRightInd w:val="0"/>
              <w:rPr>
                <w:sz w:val="20"/>
                <w:szCs w:val="20"/>
                <w:lang w:eastAsia="id-ID"/>
              </w:rPr>
            </w:pPr>
          </w:p>
        </w:tc>
      </w:tr>
      <w:tr w:rsidR="0055540C" w:rsidRPr="0055540C" w14:paraId="25B874B8" w14:textId="77777777" w:rsidTr="0055540C">
        <w:trPr>
          <w:cantSplit/>
          <w:jc w:val="center"/>
        </w:trPr>
        <w:tc>
          <w:tcPr>
            <w:tcW w:w="736" w:type="dxa"/>
            <w:vMerge/>
            <w:tcBorders>
              <w:bottom w:val="single" w:sz="4" w:space="0" w:color="auto"/>
            </w:tcBorders>
            <w:shd w:val="clear" w:color="auto" w:fill="auto"/>
          </w:tcPr>
          <w:p w14:paraId="7E650AD8" w14:textId="77777777" w:rsidR="0055540C" w:rsidRPr="0055540C" w:rsidRDefault="0055540C" w:rsidP="0055540C">
            <w:pPr>
              <w:suppressAutoHyphens w:val="0"/>
              <w:autoSpaceDE w:val="0"/>
              <w:autoSpaceDN w:val="0"/>
              <w:adjustRightInd w:val="0"/>
              <w:rPr>
                <w:sz w:val="20"/>
                <w:szCs w:val="20"/>
                <w:lang w:eastAsia="id-ID"/>
              </w:rPr>
            </w:pPr>
          </w:p>
        </w:tc>
        <w:tc>
          <w:tcPr>
            <w:tcW w:w="1292" w:type="dxa"/>
            <w:tcBorders>
              <w:bottom w:val="single" w:sz="4" w:space="0" w:color="auto"/>
            </w:tcBorders>
            <w:shd w:val="clear" w:color="auto" w:fill="auto"/>
          </w:tcPr>
          <w:p w14:paraId="055DEDA5" w14:textId="77777777" w:rsidR="0055540C" w:rsidRPr="0055540C" w:rsidRDefault="0055540C" w:rsidP="0055540C">
            <w:pPr>
              <w:suppressAutoHyphens w:val="0"/>
              <w:autoSpaceDE w:val="0"/>
              <w:autoSpaceDN w:val="0"/>
              <w:adjustRightInd w:val="0"/>
              <w:ind w:left="60" w:right="60"/>
              <w:rPr>
                <w:sz w:val="20"/>
                <w:szCs w:val="20"/>
                <w:lang w:eastAsia="id-ID"/>
              </w:rPr>
            </w:pPr>
            <w:r w:rsidRPr="0055540C">
              <w:rPr>
                <w:sz w:val="20"/>
                <w:szCs w:val="20"/>
                <w:lang w:eastAsia="id-ID"/>
              </w:rPr>
              <w:t>Total</w:t>
            </w:r>
          </w:p>
        </w:tc>
        <w:tc>
          <w:tcPr>
            <w:tcW w:w="1476" w:type="dxa"/>
            <w:tcBorders>
              <w:bottom w:val="single" w:sz="4" w:space="0" w:color="auto"/>
            </w:tcBorders>
            <w:shd w:val="clear" w:color="auto" w:fill="auto"/>
          </w:tcPr>
          <w:p w14:paraId="7F727914"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1436,833</w:t>
            </w:r>
          </w:p>
        </w:tc>
        <w:tc>
          <w:tcPr>
            <w:tcW w:w="1030" w:type="dxa"/>
            <w:tcBorders>
              <w:bottom w:val="single" w:sz="4" w:space="0" w:color="auto"/>
            </w:tcBorders>
            <w:shd w:val="clear" w:color="auto" w:fill="auto"/>
          </w:tcPr>
          <w:p w14:paraId="659BDF90" w14:textId="77777777" w:rsidR="0055540C" w:rsidRPr="0055540C" w:rsidRDefault="0055540C" w:rsidP="0055540C">
            <w:pPr>
              <w:suppressAutoHyphens w:val="0"/>
              <w:autoSpaceDE w:val="0"/>
              <w:autoSpaceDN w:val="0"/>
              <w:adjustRightInd w:val="0"/>
              <w:ind w:left="60" w:right="60"/>
              <w:jc w:val="right"/>
              <w:rPr>
                <w:sz w:val="20"/>
                <w:szCs w:val="20"/>
                <w:lang w:eastAsia="id-ID"/>
              </w:rPr>
            </w:pPr>
            <w:r w:rsidRPr="0055540C">
              <w:rPr>
                <w:sz w:val="20"/>
                <w:szCs w:val="20"/>
                <w:lang w:eastAsia="id-ID"/>
              </w:rPr>
              <w:t>53</w:t>
            </w:r>
          </w:p>
        </w:tc>
        <w:tc>
          <w:tcPr>
            <w:tcW w:w="1415" w:type="dxa"/>
            <w:tcBorders>
              <w:bottom w:val="single" w:sz="4" w:space="0" w:color="auto"/>
            </w:tcBorders>
            <w:shd w:val="clear" w:color="auto" w:fill="auto"/>
            <w:vAlign w:val="center"/>
          </w:tcPr>
          <w:p w14:paraId="27DC7559" w14:textId="77777777" w:rsidR="0055540C" w:rsidRPr="0055540C" w:rsidRDefault="0055540C" w:rsidP="0055540C">
            <w:pPr>
              <w:suppressAutoHyphens w:val="0"/>
              <w:autoSpaceDE w:val="0"/>
              <w:autoSpaceDN w:val="0"/>
              <w:adjustRightInd w:val="0"/>
              <w:rPr>
                <w:sz w:val="20"/>
                <w:szCs w:val="20"/>
                <w:lang w:eastAsia="id-ID"/>
              </w:rPr>
            </w:pPr>
          </w:p>
        </w:tc>
        <w:tc>
          <w:tcPr>
            <w:tcW w:w="1030" w:type="dxa"/>
            <w:tcBorders>
              <w:bottom w:val="single" w:sz="4" w:space="0" w:color="auto"/>
            </w:tcBorders>
            <w:shd w:val="clear" w:color="auto" w:fill="auto"/>
            <w:vAlign w:val="center"/>
          </w:tcPr>
          <w:p w14:paraId="4F8EAF99" w14:textId="77777777" w:rsidR="0055540C" w:rsidRPr="0055540C" w:rsidRDefault="0055540C" w:rsidP="0055540C">
            <w:pPr>
              <w:suppressAutoHyphens w:val="0"/>
              <w:autoSpaceDE w:val="0"/>
              <w:autoSpaceDN w:val="0"/>
              <w:adjustRightInd w:val="0"/>
              <w:rPr>
                <w:sz w:val="20"/>
                <w:szCs w:val="20"/>
                <w:lang w:eastAsia="id-ID"/>
              </w:rPr>
            </w:pPr>
          </w:p>
        </w:tc>
        <w:tc>
          <w:tcPr>
            <w:tcW w:w="1030" w:type="dxa"/>
            <w:tcBorders>
              <w:bottom w:val="single" w:sz="4" w:space="0" w:color="auto"/>
            </w:tcBorders>
            <w:shd w:val="clear" w:color="auto" w:fill="auto"/>
            <w:vAlign w:val="center"/>
          </w:tcPr>
          <w:p w14:paraId="2FF35960" w14:textId="77777777" w:rsidR="0055540C" w:rsidRPr="0055540C" w:rsidRDefault="0055540C" w:rsidP="0055540C">
            <w:pPr>
              <w:suppressAutoHyphens w:val="0"/>
              <w:autoSpaceDE w:val="0"/>
              <w:autoSpaceDN w:val="0"/>
              <w:adjustRightInd w:val="0"/>
              <w:rPr>
                <w:sz w:val="20"/>
                <w:szCs w:val="20"/>
                <w:lang w:eastAsia="id-ID"/>
              </w:rPr>
            </w:pPr>
          </w:p>
        </w:tc>
      </w:tr>
    </w:tbl>
    <w:p w14:paraId="63081AA1" w14:textId="4E67908D" w:rsidR="0055540C" w:rsidRPr="0055540C" w:rsidRDefault="0055540C" w:rsidP="0055540C">
      <w:pPr>
        <w:suppressAutoHyphens w:val="0"/>
        <w:autoSpaceDE w:val="0"/>
        <w:autoSpaceDN w:val="0"/>
        <w:adjustRightInd w:val="0"/>
        <w:ind w:left="709"/>
        <w:rPr>
          <w:sz w:val="20"/>
          <w:lang w:eastAsia="id-ID"/>
        </w:rPr>
      </w:pPr>
      <w:r w:rsidRPr="0055540C">
        <w:rPr>
          <w:sz w:val="20"/>
          <w:lang w:eastAsia="id-ID"/>
        </w:rPr>
        <w:t>Sumber : data diolah peneliti (2023)</w:t>
      </w:r>
    </w:p>
    <w:p w14:paraId="149C1E67" w14:textId="7D71117C" w:rsidR="0055540C" w:rsidRDefault="0055540C" w:rsidP="0055540C">
      <w:pPr>
        <w:tabs>
          <w:tab w:val="center" w:pos="4677"/>
          <w:tab w:val="left" w:pos="6600"/>
        </w:tabs>
        <w:suppressAutoHyphens w:val="0"/>
        <w:ind w:firstLine="425"/>
        <w:contextualSpacing/>
        <w:jc w:val="both"/>
        <w:rPr>
          <w:color w:val="000000"/>
          <w:sz w:val="20"/>
          <w:szCs w:val="20"/>
          <w:lang w:val="en-US" w:eastAsia="en-US"/>
        </w:rPr>
      </w:pPr>
      <w:r w:rsidRPr="0055540C">
        <w:rPr>
          <w:color w:val="000000"/>
          <w:sz w:val="20"/>
          <w:szCs w:val="20"/>
          <w:lang w:val="en-US" w:eastAsia="en-US"/>
        </w:rPr>
        <w:t>Hasil uji hipotesis diperoleh bahwa nilai r</w:t>
      </w:r>
      <w:r w:rsidRPr="0055540C">
        <w:rPr>
          <w:color w:val="000000"/>
          <w:sz w:val="20"/>
          <w:szCs w:val="20"/>
          <w:vertAlign w:val="subscript"/>
          <w:lang w:val="en-US" w:eastAsia="en-US"/>
        </w:rPr>
        <w:t>xy</w:t>
      </w:r>
      <w:r>
        <w:rPr>
          <w:color w:val="000000"/>
          <w:sz w:val="20"/>
          <w:szCs w:val="20"/>
          <w:lang w:val="en-US" w:eastAsia="en-US"/>
        </w:rPr>
        <w:t xml:space="preserve"> = 4</w:t>
      </w:r>
      <w:r>
        <w:rPr>
          <w:color w:val="000000"/>
          <w:sz w:val="20"/>
          <w:szCs w:val="20"/>
          <w:lang w:eastAsia="en-US"/>
        </w:rPr>
        <w:t>.761</w:t>
      </w:r>
      <w:r w:rsidRPr="0055540C">
        <w:rPr>
          <w:color w:val="000000"/>
          <w:sz w:val="20"/>
          <w:szCs w:val="20"/>
          <w:lang w:val="en-US" w:eastAsia="en-US"/>
        </w:rPr>
        <w:t xml:space="preserve"> d</w:t>
      </w:r>
      <w:r>
        <w:rPr>
          <w:color w:val="000000"/>
          <w:sz w:val="20"/>
          <w:szCs w:val="20"/>
          <w:lang w:val="en-US" w:eastAsia="en-US"/>
        </w:rPr>
        <w:t>engan signifikansi sebesar 0.034</w:t>
      </w:r>
      <w:r w:rsidRPr="0055540C">
        <w:rPr>
          <w:color w:val="000000"/>
          <w:sz w:val="20"/>
          <w:szCs w:val="20"/>
          <w:lang w:val="en-US" w:eastAsia="en-US"/>
        </w:rPr>
        <w:t xml:space="preserve"> </w:t>
      </w:r>
      <w:r>
        <w:rPr>
          <w:color w:val="000000"/>
          <w:sz w:val="20"/>
          <w:szCs w:val="20"/>
          <w:lang w:eastAsia="en-US"/>
        </w:rPr>
        <w:t xml:space="preserve">&lt; 0.05 </w:t>
      </w:r>
      <w:r w:rsidRPr="0055540C">
        <w:rPr>
          <w:color w:val="000000"/>
          <w:sz w:val="20"/>
          <w:szCs w:val="20"/>
          <w:lang w:val="en-US" w:eastAsia="en-US"/>
        </w:rPr>
        <w:t xml:space="preserve">hal tersebut dapat dikatakan bahwa </w:t>
      </w:r>
      <w:r>
        <w:rPr>
          <w:color w:val="000000"/>
          <w:sz w:val="20"/>
          <w:szCs w:val="20"/>
          <w:lang w:eastAsia="en-US"/>
        </w:rPr>
        <w:t xml:space="preserve">keterlibatan ayah </w:t>
      </w:r>
      <w:r w:rsidRPr="0055540C">
        <w:rPr>
          <w:color w:val="000000"/>
          <w:sz w:val="20"/>
          <w:szCs w:val="20"/>
          <w:lang w:val="en-US" w:eastAsia="en-US"/>
        </w:rPr>
        <w:t xml:space="preserve">memiliki hubungan yang signifikan terhadap </w:t>
      </w:r>
      <w:r>
        <w:rPr>
          <w:color w:val="000000"/>
          <w:sz w:val="20"/>
          <w:szCs w:val="20"/>
          <w:lang w:eastAsia="en-US"/>
        </w:rPr>
        <w:t xml:space="preserve">regulasi emosi anak remaja </w:t>
      </w:r>
      <w:r w:rsidRPr="0055540C">
        <w:rPr>
          <w:color w:val="000000"/>
          <w:sz w:val="20"/>
          <w:szCs w:val="20"/>
          <w:lang w:val="en-US" w:eastAsia="en-US"/>
        </w:rPr>
        <w:t>sehi</w:t>
      </w:r>
      <w:r>
        <w:rPr>
          <w:color w:val="000000"/>
          <w:sz w:val="20"/>
          <w:szCs w:val="20"/>
          <w:lang w:val="en-US" w:eastAsia="en-US"/>
        </w:rPr>
        <w:t>ngga hipotesis yang diajukan diterima.</w:t>
      </w:r>
    </w:p>
    <w:p w14:paraId="70E7DB5C" w14:textId="77777777" w:rsidR="00DF3149" w:rsidRDefault="00DF3149" w:rsidP="0055540C">
      <w:pPr>
        <w:tabs>
          <w:tab w:val="center" w:pos="4677"/>
          <w:tab w:val="left" w:pos="6600"/>
        </w:tabs>
        <w:suppressAutoHyphens w:val="0"/>
        <w:ind w:firstLine="425"/>
        <w:contextualSpacing/>
        <w:jc w:val="both"/>
        <w:rPr>
          <w:color w:val="000000"/>
          <w:sz w:val="20"/>
          <w:szCs w:val="20"/>
          <w:lang w:val="en-US" w:eastAsia="en-US"/>
        </w:rPr>
      </w:pPr>
    </w:p>
    <w:p w14:paraId="7C8E62CB" w14:textId="71F44184" w:rsidR="0055540C" w:rsidRDefault="0055540C" w:rsidP="0055540C">
      <w:pPr>
        <w:tabs>
          <w:tab w:val="center" w:pos="4677"/>
          <w:tab w:val="left" w:pos="6600"/>
        </w:tabs>
        <w:suppressAutoHyphens w:val="0"/>
        <w:contextualSpacing/>
        <w:jc w:val="both"/>
        <w:rPr>
          <w:color w:val="000000"/>
          <w:sz w:val="20"/>
          <w:szCs w:val="20"/>
          <w:lang w:val="en-US" w:eastAsia="en-US"/>
        </w:rPr>
      </w:pPr>
      <w:r w:rsidRPr="0055540C">
        <w:rPr>
          <w:color w:val="000000"/>
          <w:sz w:val="20"/>
          <w:szCs w:val="20"/>
          <w:lang w:val="en-US" w:eastAsia="en-US"/>
        </w:rPr>
        <w:t>Uji R Square (R</w:t>
      </w:r>
      <w:r w:rsidRPr="0055540C">
        <w:rPr>
          <w:color w:val="000000"/>
          <w:sz w:val="20"/>
          <w:szCs w:val="20"/>
          <w:vertAlign w:val="superscript"/>
          <w:lang w:val="en-US" w:eastAsia="en-US"/>
        </w:rPr>
        <w:t>2</w:t>
      </w:r>
      <w:r w:rsidRPr="0055540C">
        <w:rPr>
          <w:color w:val="000000"/>
          <w:sz w:val="20"/>
          <w:szCs w:val="20"/>
          <w:lang w:val="en-US" w:eastAsia="en-US"/>
        </w:rPr>
        <w:t>)</w:t>
      </w:r>
    </w:p>
    <w:p w14:paraId="53F88EA4" w14:textId="1A9A44D9" w:rsidR="0055540C" w:rsidRPr="0055540C" w:rsidRDefault="0055540C" w:rsidP="00EF1AE6">
      <w:pPr>
        <w:tabs>
          <w:tab w:val="center" w:pos="4677"/>
          <w:tab w:val="left" w:pos="6600"/>
        </w:tabs>
        <w:suppressAutoHyphens w:val="0"/>
        <w:contextualSpacing/>
        <w:jc w:val="center"/>
        <w:rPr>
          <w:lang w:eastAsia="id-ID"/>
        </w:rPr>
      </w:pPr>
      <w:r>
        <w:rPr>
          <w:color w:val="000000"/>
          <w:sz w:val="20"/>
          <w:szCs w:val="20"/>
          <w:lang w:eastAsia="en-US"/>
        </w:rPr>
        <w:t xml:space="preserve">Tabel 4. Hasil </w:t>
      </w:r>
      <w:r w:rsidRPr="0055540C">
        <w:rPr>
          <w:color w:val="000000"/>
          <w:sz w:val="20"/>
          <w:szCs w:val="20"/>
          <w:lang w:val="en-US" w:eastAsia="en-US"/>
        </w:rPr>
        <w:t>Uji R Square (R</w:t>
      </w:r>
      <w:r w:rsidRPr="0055540C">
        <w:rPr>
          <w:color w:val="000000"/>
          <w:sz w:val="20"/>
          <w:szCs w:val="20"/>
          <w:vertAlign w:val="superscript"/>
          <w:lang w:val="en-US" w:eastAsia="en-US"/>
        </w:rPr>
        <w:t>2</w:t>
      </w:r>
      <w:r w:rsidRPr="0055540C">
        <w:rPr>
          <w:color w:val="000000"/>
          <w:sz w:val="20"/>
          <w:szCs w:val="20"/>
          <w:lang w:val="en-US" w:eastAsia="en-US"/>
        </w:rPr>
        <w:t>)</w:t>
      </w:r>
      <w:r w:rsidR="00EF1AE6" w:rsidRPr="0055540C">
        <w:rPr>
          <w:lang w:eastAsia="id-ID"/>
        </w:rPr>
        <w:t xml:space="preserve"> </w:t>
      </w:r>
    </w:p>
    <w:tbl>
      <w:tblPr>
        <w:tblW w:w="5872"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EF1AE6" w:rsidRPr="0055540C" w14:paraId="6A170C8E" w14:textId="77777777" w:rsidTr="00EF1AE6">
        <w:trPr>
          <w:cantSplit/>
          <w:jc w:val="center"/>
        </w:trPr>
        <w:tc>
          <w:tcPr>
            <w:tcW w:w="5872" w:type="dxa"/>
            <w:gridSpan w:val="5"/>
            <w:tcBorders>
              <w:top w:val="single" w:sz="4" w:space="0" w:color="auto"/>
              <w:bottom w:val="single" w:sz="4" w:space="0" w:color="auto"/>
            </w:tcBorders>
            <w:shd w:val="clear" w:color="auto" w:fill="auto"/>
            <w:vAlign w:val="center"/>
          </w:tcPr>
          <w:p w14:paraId="018518DA" w14:textId="77777777" w:rsidR="0055540C" w:rsidRPr="0055540C" w:rsidRDefault="0055540C" w:rsidP="00EF1AE6">
            <w:pPr>
              <w:suppressAutoHyphens w:val="0"/>
              <w:autoSpaceDE w:val="0"/>
              <w:autoSpaceDN w:val="0"/>
              <w:adjustRightInd w:val="0"/>
              <w:ind w:left="60" w:right="60"/>
              <w:jc w:val="center"/>
              <w:rPr>
                <w:sz w:val="20"/>
                <w:szCs w:val="20"/>
                <w:lang w:eastAsia="id-ID"/>
              </w:rPr>
            </w:pPr>
            <w:r w:rsidRPr="0055540C">
              <w:rPr>
                <w:bCs/>
                <w:sz w:val="20"/>
                <w:szCs w:val="20"/>
                <w:lang w:eastAsia="id-ID"/>
              </w:rPr>
              <w:t>Model Summary</w:t>
            </w:r>
          </w:p>
        </w:tc>
      </w:tr>
      <w:tr w:rsidR="00EF1AE6" w:rsidRPr="0055540C" w14:paraId="300E4185" w14:textId="77777777" w:rsidTr="00EF1AE6">
        <w:trPr>
          <w:cantSplit/>
          <w:jc w:val="center"/>
        </w:trPr>
        <w:tc>
          <w:tcPr>
            <w:tcW w:w="798" w:type="dxa"/>
            <w:tcBorders>
              <w:top w:val="single" w:sz="4" w:space="0" w:color="auto"/>
              <w:bottom w:val="single" w:sz="4" w:space="0" w:color="auto"/>
            </w:tcBorders>
            <w:shd w:val="clear" w:color="auto" w:fill="auto"/>
            <w:vAlign w:val="bottom"/>
          </w:tcPr>
          <w:p w14:paraId="1149879F" w14:textId="77777777" w:rsidR="0055540C" w:rsidRPr="0055540C" w:rsidRDefault="0055540C" w:rsidP="00EF1AE6">
            <w:pPr>
              <w:suppressAutoHyphens w:val="0"/>
              <w:autoSpaceDE w:val="0"/>
              <w:autoSpaceDN w:val="0"/>
              <w:adjustRightInd w:val="0"/>
              <w:ind w:left="60" w:right="60"/>
              <w:rPr>
                <w:sz w:val="20"/>
                <w:szCs w:val="20"/>
                <w:lang w:eastAsia="id-ID"/>
              </w:rPr>
            </w:pPr>
            <w:r w:rsidRPr="0055540C">
              <w:rPr>
                <w:sz w:val="20"/>
                <w:szCs w:val="20"/>
                <w:lang w:eastAsia="id-ID"/>
              </w:rPr>
              <w:t>Model</w:t>
            </w:r>
          </w:p>
        </w:tc>
        <w:tc>
          <w:tcPr>
            <w:tcW w:w="1030" w:type="dxa"/>
            <w:tcBorders>
              <w:top w:val="single" w:sz="4" w:space="0" w:color="auto"/>
              <w:bottom w:val="single" w:sz="4" w:space="0" w:color="auto"/>
            </w:tcBorders>
            <w:shd w:val="clear" w:color="auto" w:fill="auto"/>
            <w:vAlign w:val="bottom"/>
          </w:tcPr>
          <w:p w14:paraId="4CE48A25" w14:textId="77777777" w:rsidR="0055540C" w:rsidRPr="0055540C" w:rsidRDefault="0055540C" w:rsidP="00EF1AE6">
            <w:pPr>
              <w:suppressAutoHyphens w:val="0"/>
              <w:autoSpaceDE w:val="0"/>
              <w:autoSpaceDN w:val="0"/>
              <w:adjustRightInd w:val="0"/>
              <w:ind w:left="60" w:right="60"/>
              <w:jc w:val="center"/>
              <w:rPr>
                <w:sz w:val="20"/>
                <w:szCs w:val="20"/>
                <w:lang w:eastAsia="id-ID"/>
              </w:rPr>
            </w:pPr>
            <w:r w:rsidRPr="0055540C">
              <w:rPr>
                <w:sz w:val="20"/>
                <w:szCs w:val="20"/>
                <w:lang w:eastAsia="id-ID"/>
              </w:rPr>
              <w:t>R</w:t>
            </w:r>
          </w:p>
        </w:tc>
        <w:tc>
          <w:tcPr>
            <w:tcW w:w="1092" w:type="dxa"/>
            <w:tcBorders>
              <w:top w:val="single" w:sz="4" w:space="0" w:color="auto"/>
              <w:bottom w:val="single" w:sz="4" w:space="0" w:color="auto"/>
            </w:tcBorders>
            <w:shd w:val="clear" w:color="auto" w:fill="auto"/>
            <w:vAlign w:val="bottom"/>
          </w:tcPr>
          <w:p w14:paraId="76948DCC" w14:textId="77777777" w:rsidR="0055540C" w:rsidRPr="0055540C" w:rsidRDefault="0055540C" w:rsidP="00EF1AE6">
            <w:pPr>
              <w:suppressAutoHyphens w:val="0"/>
              <w:autoSpaceDE w:val="0"/>
              <w:autoSpaceDN w:val="0"/>
              <w:adjustRightInd w:val="0"/>
              <w:ind w:left="60" w:right="60"/>
              <w:jc w:val="center"/>
              <w:rPr>
                <w:sz w:val="20"/>
                <w:szCs w:val="20"/>
                <w:lang w:eastAsia="id-ID"/>
              </w:rPr>
            </w:pPr>
            <w:r w:rsidRPr="0055540C">
              <w:rPr>
                <w:sz w:val="20"/>
                <w:szCs w:val="20"/>
                <w:lang w:eastAsia="id-ID"/>
              </w:rPr>
              <w:t>R Square</w:t>
            </w:r>
          </w:p>
        </w:tc>
        <w:tc>
          <w:tcPr>
            <w:tcW w:w="1476" w:type="dxa"/>
            <w:tcBorders>
              <w:top w:val="single" w:sz="4" w:space="0" w:color="auto"/>
              <w:bottom w:val="single" w:sz="4" w:space="0" w:color="auto"/>
            </w:tcBorders>
            <w:shd w:val="clear" w:color="auto" w:fill="auto"/>
            <w:vAlign w:val="bottom"/>
          </w:tcPr>
          <w:p w14:paraId="3C10BB94" w14:textId="77777777" w:rsidR="0055540C" w:rsidRPr="0055540C" w:rsidRDefault="0055540C" w:rsidP="00EF1AE6">
            <w:pPr>
              <w:suppressAutoHyphens w:val="0"/>
              <w:autoSpaceDE w:val="0"/>
              <w:autoSpaceDN w:val="0"/>
              <w:adjustRightInd w:val="0"/>
              <w:ind w:left="60" w:right="60"/>
              <w:jc w:val="center"/>
              <w:rPr>
                <w:sz w:val="20"/>
                <w:szCs w:val="20"/>
                <w:lang w:eastAsia="id-ID"/>
              </w:rPr>
            </w:pPr>
            <w:r w:rsidRPr="0055540C">
              <w:rPr>
                <w:sz w:val="20"/>
                <w:szCs w:val="20"/>
                <w:lang w:eastAsia="id-ID"/>
              </w:rPr>
              <w:t>Adjusted R Square</w:t>
            </w:r>
          </w:p>
        </w:tc>
        <w:tc>
          <w:tcPr>
            <w:tcW w:w="1476" w:type="dxa"/>
            <w:tcBorders>
              <w:top w:val="single" w:sz="4" w:space="0" w:color="auto"/>
              <w:bottom w:val="single" w:sz="4" w:space="0" w:color="auto"/>
            </w:tcBorders>
            <w:shd w:val="clear" w:color="auto" w:fill="auto"/>
            <w:vAlign w:val="bottom"/>
          </w:tcPr>
          <w:p w14:paraId="68F8E8F7" w14:textId="77777777" w:rsidR="0055540C" w:rsidRPr="0055540C" w:rsidRDefault="0055540C" w:rsidP="00EF1AE6">
            <w:pPr>
              <w:suppressAutoHyphens w:val="0"/>
              <w:autoSpaceDE w:val="0"/>
              <w:autoSpaceDN w:val="0"/>
              <w:adjustRightInd w:val="0"/>
              <w:ind w:left="60" w:right="60"/>
              <w:jc w:val="center"/>
              <w:rPr>
                <w:sz w:val="20"/>
                <w:szCs w:val="20"/>
                <w:lang w:eastAsia="id-ID"/>
              </w:rPr>
            </w:pPr>
            <w:r w:rsidRPr="0055540C">
              <w:rPr>
                <w:sz w:val="20"/>
                <w:szCs w:val="20"/>
                <w:lang w:eastAsia="id-ID"/>
              </w:rPr>
              <w:t>Std. Error of the Estimate</w:t>
            </w:r>
          </w:p>
        </w:tc>
      </w:tr>
      <w:tr w:rsidR="00EF1AE6" w:rsidRPr="0055540C" w14:paraId="0DD14D1F" w14:textId="77777777" w:rsidTr="00EF1AE6">
        <w:trPr>
          <w:cantSplit/>
          <w:jc w:val="center"/>
        </w:trPr>
        <w:tc>
          <w:tcPr>
            <w:tcW w:w="798" w:type="dxa"/>
            <w:tcBorders>
              <w:top w:val="single" w:sz="4" w:space="0" w:color="auto"/>
            </w:tcBorders>
            <w:shd w:val="clear" w:color="auto" w:fill="auto"/>
          </w:tcPr>
          <w:p w14:paraId="2DF45379" w14:textId="77777777" w:rsidR="0055540C" w:rsidRPr="0055540C" w:rsidRDefault="0055540C" w:rsidP="00EF1AE6">
            <w:pPr>
              <w:suppressAutoHyphens w:val="0"/>
              <w:autoSpaceDE w:val="0"/>
              <w:autoSpaceDN w:val="0"/>
              <w:adjustRightInd w:val="0"/>
              <w:ind w:left="60" w:right="60"/>
              <w:rPr>
                <w:sz w:val="20"/>
                <w:szCs w:val="20"/>
                <w:lang w:eastAsia="id-ID"/>
              </w:rPr>
            </w:pPr>
            <w:r w:rsidRPr="0055540C">
              <w:rPr>
                <w:sz w:val="20"/>
                <w:szCs w:val="20"/>
                <w:lang w:eastAsia="id-ID"/>
              </w:rPr>
              <w:t>1</w:t>
            </w:r>
          </w:p>
        </w:tc>
        <w:tc>
          <w:tcPr>
            <w:tcW w:w="1030" w:type="dxa"/>
            <w:tcBorders>
              <w:top w:val="single" w:sz="4" w:space="0" w:color="auto"/>
            </w:tcBorders>
            <w:shd w:val="clear" w:color="auto" w:fill="auto"/>
          </w:tcPr>
          <w:p w14:paraId="11331FBA" w14:textId="77777777" w:rsidR="0055540C" w:rsidRPr="0055540C" w:rsidRDefault="0055540C" w:rsidP="00EF1AE6">
            <w:pPr>
              <w:suppressAutoHyphens w:val="0"/>
              <w:autoSpaceDE w:val="0"/>
              <w:autoSpaceDN w:val="0"/>
              <w:adjustRightInd w:val="0"/>
              <w:ind w:left="60" w:right="60"/>
              <w:jc w:val="right"/>
              <w:rPr>
                <w:sz w:val="20"/>
                <w:szCs w:val="20"/>
                <w:lang w:eastAsia="id-ID"/>
              </w:rPr>
            </w:pPr>
            <w:r w:rsidRPr="0055540C">
              <w:rPr>
                <w:sz w:val="20"/>
                <w:szCs w:val="20"/>
                <w:lang w:eastAsia="id-ID"/>
              </w:rPr>
              <w:t>,290</w:t>
            </w:r>
            <w:r w:rsidRPr="0055540C">
              <w:rPr>
                <w:sz w:val="20"/>
                <w:szCs w:val="20"/>
                <w:vertAlign w:val="superscript"/>
                <w:lang w:eastAsia="id-ID"/>
              </w:rPr>
              <w:t>a</w:t>
            </w:r>
          </w:p>
        </w:tc>
        <w:tc>
          <w:tcPr>
            <w:tcW w:w="1092" w:type="dxa"/>
            <w:tcBorders>
              <w:top w:val="single" w:sz="4" w:space="0" w:color="auto"/>
            </w:tcBorders>
            <w:shd w:val="clear" w:color="auto" w:fill="auto"/>
          </w:tcPr>
          <w:p w14:paraId="7154E315" w14:textId="77777777" w:rsidR="0055540C" w:rsidRPr="0055540C" w:rsidRDefault="0055540C" w:rsidP="00EF1AE6">
            <w:pPr>
              <w:suppressAutoHyphens w:val="0"/>
              <w:autoSpaceDE w:val="0"/>
              <w:autoSpaceDN w:val="0"/>
              <w:adjustRightInd w:val="0"/>
              <w:ind w:left="60" w:right="60"/>
              <w:jc w:val="right"/>
              <w:rPr>
                <w:sz w:val="20"/>
                <w:szCs w:val="20"/>
                <w:lang w:eastAsia="id-ID"/>
              </w:rPr>
            </w:pPr>
            <w:r w:rsidRPr="0055540C">
              <w:rPr>
                <w:sz w:val="20"/>
                <w:szCs w:val="20"/>
                <w:lang w:eastAsia="id-ID"/>
              </w:rPr>
              <w:t>,084</w:t>
            </w:r>
          </w:p>
        </w:tc>
        <w:tc>
          <w:tcPr>
            <w:tcW w:w="1476" w:type="dxa"/>
            <w:tcBorders>
              <w:top w:val="single" w:sz="4" w:space="0" w:color="auto"/>
            </w:tcBorders>
            <w:shd w:val="clear" w:color="auto" w:fill="auto"/>
          </w:tcPr>
          <w:p w14:paraId="60988587" w14:textId="342C443E" w:rsidR="0055540C" w:rsidRPr="0055540C" w:rsidRDefault="00EF1AE6" w:rsidP="00EF1AE6">
            <w:pPr>
              <w:suppressAutoHyphens w:val="0"/>
              <w:autoSpaceDE w:val="0"/>
              <w:autoSpaceDN w:val="0"/>
              <w:adjustRightInd w:val="0"/>
              <w:ind w:left="60" w:right="60"/>
              <w:jc w:val="right"/>
              <w:rPr>
                <w:sz w:val="20"/>
                <w:szCs w:val="20"/>
                <w:lang w:eastAsia="id-ID"/>
              </w:rPr>
            </w:pPr>
            <w:r w:rsidRPr="00EF1AE6">
              <w:rPr>
                <w:sz w:val="20"/>
                <w:szCs w:val="20"/>
                <w:lang w:eastAsia="id-ID"/>
              </w:rPr>
              <w:t>,429</w:t>
            </w:r>
          </w:p>
        </w:tc>
        <w:tc>
          <w:tcPr>
            <w:tcW w:w="1476" w:type="dxa"/>
            <w:tcBorders>
              <w:top w:val="single" w:sz="4" w:space="0" w:color="auto"/>
            </w:tcBorders>
            <w:shd w:val="clear" w:color="auto" w:fill="auto"/>
          </w:tcPr>
          <w:p w14:paraId="56477145" w14:textId="77777777" w:rsidR="0055540C" w:rsidRPr="0055540C" w:rsidRDefault="0055540C" w:rsidP="00EF1AE6">
            <w:pPr>
              <w:suppressAutoHyphens w:val="0"/>
              <w:autoSpaceDE w:val="0"/>
              <w:autoSpaceDN w:val="0"/>
              <w:adjustRightInd w:val="0"/>
              <w:ind w:left="60" w:right="60"/>
              <w:jc w:val="right"/>
              <w:rPr>
                <w:sz w:val="20"/>
                <w:szCs w:val="20"/>
                <w:lang w:eastAsia="id-ID"/>
              </w:rPr>
            </w:pPr>
            <w:r w:rsidRPr="0055540C">
              <w:rPr>
                <w:sz w:val="20"/>
                <w:szCs w:val="20"/>
                <w:lang w:eastAsia="id-ID"/>
              </w:rPr>
              <w:t>5,031</w:t>
            </w:r>
          </w:p>
        </w:tc>
      </w:tr>
    </w:tbl>
    <w:p w14:paraId="078FA127" w14:textId="3B960613" w:rsidR="0055540C" w:rsidRPr="0055540C" w:rsidRDefault="00EF1AE6" w:rsidP="00EF1AE6">
      <w:pPr>
        <w:suppressAutoHyphens w:val="0"/>
        <w:autoSpaceDE w:val="0"/>
        <w:autoSpaceDN w:val="0"/>
        <w:adjustRightInd w:val="0"/>
        <w:ind w:left="1701"/>
        <w:rPr>
          <w:sz w:val="20"/>
          <w:lang w:eastAsia="id-ID"/>
        </w:rPr>
      </w:pPr>
      <w:r w:rsidRPr="00EF1AE6">
        <w:rPr>
          <w:sz w:val="20"/>
          <w:lang w:eastAsia="id-ID"/>
        </w:rPr>
        <w:t>Sumber : data diolah peneliti (2023)</w:t>
      </w:r>
    </w:p>
    <w:p w14:paraId="44318A5E" w14:textId="297C4DBD" w:rsidR="00EF1AE6" w:rsidRDefault="00EF1AE6" w:rsidP="00EF1AE6">
      <w:pPr>
        <w:tabs>
          <w:tab w:val="left" w:pos="851"/>
        </w:tabs>
        <w:suppressAutoHyphens w:val="0"/>
        <w:ind w:firstLine="414"/>
        <w:contextualSpacing/>
        <w:jc w:val="both"/>
        <w:rPr>
          <w:color w:val="000000"/>
          <w:sz w:val="20"/>
          <w:szCs w:val="20"/>
          <w:lang w:val="en-US" w:eastAsia="en-US"/>
        </w:rPr>
      </w:pPr>
      <w:r w:rsidRPr="00EF1AE6">
        <w:rPr>
          <w:color w:val="000000"/>
          <w:sz w:val="20"/>
          <w:szCs w:val="20"/>
          <w:lang w:val="en-US" w:eastAsia="en-US"/>
        </w:rPr>
        <w:t xml:space="preserve">Berdasarkan tabel di atas menunjukkan bahwa sumbangan variabel x yakni keterlibatan ayah terhadap </w:t>
      </w:r>
      <w:r w:rsidRPr="00EF1AE6">
        <w:rPr>
          <w:color w:val="000000"/>
          <w:sz w:val="20"/>
          <w:szCs w:val="20"/>
          <w:lang w:eastAsia="en-US"/>
        </w:rPr>
        <w:t xml:space="preserve">regulasi emosi </w:t>
      </w:r>
      <w:r w:rsidRPr="00EF1AE6">
        <w:rPr>
          <w:color w:val="000000"/>
          <w:sz w:val="20"/>
          <w:szCs w:val="20"/>
          <w:lang w:val="en-US" w:eastAsia="en-US"/>
        </w:rPr>
        <w:t xml:space="preserve">adalah sebesar </w:t>
      </w:r>
      <w:r w:rsidR="00C118D0">
        <w:rPr>
          <w:color w:val="000000"/>
          <w:sz w:val="20"/>
          <w:szCs w:val="20"/>
          <w:lang w:eastAsia="en-US"/>
        </w:rPr>
        <w:t>8.4</w:t>
      </w:r>
      <w:r w:rsidRPr="00EF1AE6">
        <w:rPr>
          <w:color w:val="000000"/>
          <w:sz w:val="20"/>
          <w:szCs w:val="20"/>
          <w:lang w:val="en-US" w:eastAsia="en-US"/>
        </w:rPr>
        <w:t>%. Hasil ini diperoleh d</w:t>
      </w:r>
      <w:r w:rsidR="00C118D0">
        <w:rPr>
          <w:color w:val="000000"/>
          <w:sz w:val="20"/>
          <w:szCs w:val="20"/>
          <w:lang w:val="en-US" w:eastAsia="en-US"/>
        </w:rPr>
        <w:t>ari R Square yaitu sebesar 0,084 x 100% = 8.4</w:t>
      </w:r>
      <w:r w:rsidRPr="00EF1AE6">
        <w:rPr>
          <w:color w:val="000000"/>
          <w:sz w:val="20"/>
          <w:szCs w:val="20"/>
          <w:lang w:val="en-US" w:eastAsia="en-US"/>
        </w:rPr>
        <w:t xml:space="preserve">%. Hal ini berarti bahwa pengaruh </w:t>
      </w:r>
      <w:r w:rsidR="007510A7">
        <w:rPr>
          <w:color w:val="000000"/>
          <w:sz w:val="20"/>
          <w:szCs w:val="20"/>
          <w:lang w:eastAsia="en-US"/>
        </w:rPr>
        <w:t>keterlibatan</w:t>
      </w:r>
      <w:r w:rsidRPr="00EF1AE6">
        <w:rPr>
          <w:color w:val="000000"/>
          <w:sz w:val="20"/>
          <w:szCs w:val="20"/>
          <w:lang w:eastAsia="en-US"/>
        </w:rPr>
        <w:t xml:space="preserve"> ayah </w:t>
      </w:r>
      <w:r w:rsidRPr="00EF1AE6">
        <w:rPr>
          <w:color w:val="000000"/>
          <w:sz w:val="20"/>
          <w:szCs w:val="20"/>
          <w:lang w:val="en-US" w:eastAsia="en-US"/>
        </w:rPr>
        <w:t xml:space="preserve">terhadap </w:t>
      </w:r>
      <w:r w:rsidRPr="00EF1AE6">
        <w:rPr>
          <w:color w:val="000000"/>
          <w:sz w:val="20"/>
          <w:szCs w:val="20"/>
          <w:lang w:eastAsia="en-US"/>
        </w:rPr>
        <w:t xml:space="preserve">regulasi emosi anak remaja </w:t>
      </w:r>
      <w:r w:rsidR="00C118D0">
        <w:rPr>
          <w:color w:val="000000"/>
          <w:sz w:val="20"/>
          <w:szCs w:val="20"/>
          <w:lang w:val="en-US" w:eastAsia="en-US"/>
        </w:rPr>
        <w:t>sebesar 8.4% dan terdapat 91.6</w:t>
      </w:r>
      <w:r w:rsidRPr="00EF1AE6">
        <w:rPr>
          <w:color w:val="000000"/>
          <w:sz w:val="20"/>
          <w:szCs w:val="20"/>
          <w:lang w:val="en-US" w:eastAsia="en-US"/>
        </w:rPr>
        <w:t>% faktor lainnya yang dapat mempengaruhi</w:t>
      </w:r>
      <w:r w:rsidRPr="00EF1AE6">
        <w:rPr>
          <w:color w:val="000000"/>
          <w:sz w:val="20"/>
          <w:szCs w:val="20"/>
          <w:lang w:eastAsia="en-US"/>
        </w:rPr>
        <w:t xml:space="preserve"> regulasi emosi remaja</w:t>
      </w:r>
      <w:r w:rsidRPr="00EF1AE6">
        <w:rPr>
          <w:color w:val="000000"/>
          <w:sz w:val="20"/>
          <w:szCs w:val="20"/>
          <w:lang w:val="en-US" w:eastAsia="en-US"/>
        </w:rPr>
        <w:t>.</w:t>
      </w:r>
    </w:p>
    <w:p w14:paraId="09D74B5E" w14:textId="77777777" w:rsidR="00DF3149" w:rsidRDefault="00DF3149" w:rsidP="00EF1AE6">
      <w:pPr>
        <w:tabs>
          <w:tab w:val="left" w:pos="851"/>
        </w:tabs>
        <w:suppressAutoHyphens w:val="0"/>
        <w:ind w:firstLine="414"/>
        <w:contextualSpacing/>
        <w:jc w:val="both"/>
        <w:rPr>
          <w:color w:val="000000"/>
          <w:sz w:val="20"/>
          <w:szCs w:val="20"/>
          <w:lang w:val="en-US" w:eastAsia="en-US"/>
        </w:rPr>
      </w:pPr>
    </w:p>
    <w:p w14:paraId="4AD5B6D8" w14:textId="04EE7BA4" w:rsidR="00EF1AE6" w:rsidRPr="00B50A67" w:rsidRDefault="00EF1AE6" w:rsidP="00EF1AE6">
      <w:pPr>
        <w:tabs>
          <w:tab w:val="left" w:pos="851"/>
        </w:tabs>
        <w:suppressAutoHyphens w:val="0"/>
        <w:contextualSpacing/>
        <w:jc w:val="both"/>
        <w:rPr>
          <w:b/>
          <w:color w:val="000000"/>
          <w:sz w:val="20"/>
          <w:szCs w:val="20"/>
          <w:lang w:eastAsia="en-US"/>
        </w:rPr>
      </w:pPr>
      <w:r w:rsidRPr="00B50A67">
        <w:rPr>
          <w:b/>
          <w:color w:val="000000"/>
          <w:sz w:val="20"/>
          <w:szCs w:val="20"/>
          <w:lang w:eastAsia="en-US"/>
        </w:rPr>
        <w:t>Pembahasan</w:t>
      </w:r>
    </w:p>
    <w:p w14:paraId="03D45C88" w14:textId="22EF16D1" w:rsidR="00EF1AE6" w:rsidRDefault="00EF1AE6" w:rsidP="00EF1AE6">
      <w:pPr>
        <w:tabs>
          <w:tab w:val="left" w:pos="851"/>
        </w:tabs>
        <w:suppressAutoHyphens w:val="0"/>
        <w:ind w:firstLine="567"/>
        <w:contextualSpacing/>
        <w:jc w:val="both"/>
        <w:rPr>
          <w:sz w:val="20"/>
        </w:rPr>
      </w:pPr>
      <w:r>
        <w:rPr>
          <w:color w:val="000000"/>
          <w:sz w:val="20"/>
          <w:szCs w:val="20"/>
          <w:lang w:eastAsia="en-US"/>
        </w:rPr>
        <w:t xml:space="preserve">Berdasarkan hasil pengujian hipotesis didapatkan nilai </w:t>
      </w:r>
      <w:r w:rsidRPr="00EF1AE6">
        <w:rPr>
          <w:color w:val="000000"/>
          <w:sz w:val="20"/>
          <w:szCs w:val="20"/>
          <w:lang w:eastAsia="en-US"/>
        </w:rPr>
        <w:t>signifikansi sebesar 0.034 &lt; 0.05 hal tersebut dapat dikatakan bahwa keterlibatan ayah memiliki hubungan yang signifikan terhadap regulasi emosi anak remaja</w:t>
      </w:r>
      <w:r>
        <w:rPr>
          <w:color w:val="000000"/>
          <w:sz w:val="20"/>
          <w:szCs w:val="20"/>
          <w:lang w:eastAsia="en-US"/>
        </w:rPr>
        <w:t xml:space="preserve">. Relevan dengan penelitian yang telah dilakukan oleh Panganjali </w:t>
      </w:r>
      <w:r w:rsidR="00640A79" w:rsidRPr="00640A79">
        <w:rPr>
          <w:sz w:val="20"/>
        </w:rPr>
        <w:t>d</w:t>
      </w:r>
      <w:r w:rsidRPr="00640A79">
        <w:rPr>
          <w:sz w:val="20"/>
        </w:rPr>
        <w:t>iperoleh hasi uji hipotesis dengan signifikansi 0,000 &lt; 0,05 yang berarti “Ada pengaruh Keterlibatan Ayah terhadap Regulasi Emosi Remaja Putri”, dengan besar pengaruh Keterlibatan Ayah terhadap Regulasi Remaja Putri 13,3% yang ditunjukkan dengan R S</w:t>
      </w:r>
      <w:r w:rsidR="00640A79">
        <w:rPr>
          <w:sz w:val="20"/>
        </w:rPr>
        <w:t xml:space="preserve">quare atau koefisien determinan [18]. </w:t>
      </w:r>
      <w:r w:rsidR="00B50A67">
        <w:rPr>
          <w:sz w:val="20"/>
        </w:rPr>
        <w:t>Penelitian R</w:t>
      </w:r>
      <w:r w:rsidR="00640A79">
        <w:rPr>
          <w:sz w:val="20"/>
        </w:rPr>
        <w:t xml:space="preserve">isnawati juga menjelaskan bahwa </w:t>
      </w:r>
      <w:r w:rsidR="00640A79" w:rsidRPr="00640A79">
        <w:rPr>
          <w:sz w:val="20"/>
        </w:rPr>
        <w:t>keterlibatan ayah (</w:t>
      </w:r>
      <w:r w:rsidR="00640A79" w:rsidRPr="00640A79">
        <w:rPr>
          <w:i/>
          <w:sz w:val="20"/>
        </w:rPr>
        <w:t>father involvement</w:t>
      </w:r>
      <w:r w:rsidR="00640A79" w:rsidRPr="00640A79">
        <w:rPr>
          <w:sz w:val="20"/>
        </w:rPr>
        <w:t>) dalam pengasuhan memiliki dampak positif terhadap proses pengasuhan, perkembangan individu, dan meminimalisir negative parenting [19].</w:t>
      </w:r>
      <w:r w:rsidR="00E27887">
        <w:rPr>
          <w:sz w:val="20"/>
        </w:rPr>
        <w:t xml:space="preserve"> Penelitian relevan lainnya adalah yang dilakukan oleh Listiyani, dengan </w:t>
      </w:r>
      <w:r w:rsidR="00E27887" w:rsidRPr="00E27887">
        <w:rPr>
          <w:color w:val="111111"/>
          <w:sz w:val="20"/>
          <w:szCs w:val="20"/>
          <w:shd w:val="clear" w:color="auto" w:fill="FFFFFF"/>
        </w:rPr>
        <w:t>hasil penelitian menunjukkan adanya hubungan yang signifikan antara skor keterlibatan ayah dan skor kesulitan regulasi emosi (r = -0,194;p&lt;0.05, r = -0,188;p&lt;0.05, r = 0,196;p&lt;0.05). Semakin ayahnya terlibat, maka kesulitan regulasi emosi pada remaja juga akan semakin rendah, sehingga kemampuan regulasi emosinya baik</w:t>
      </w:r>
      <w:r w:rsidR="00E27887">
        <w:rPr>
          <w:color w:val="111111"/>
          <w:sz w:val="20"/>
          <w:szCs w:val="20"/>
          <w:shd w:val="clear" w:color="auto" w:fill="FFFFFF"/>
        </w:rPr>
        <w:t xml:space="preserve"> [20]</w:t>
      </w:r>
      <w:r w:rsidR="00E27887" w:rsidRPr="00E27887">
        <w:rPr>
          <w:color w:val="111111"/>
          <w:sz w:val="20"/>
          <w:szCs w:val="20"/>
          <w:shd w:val="clear" w:color="auto" w:fill="FFFFFF"/>
        </w:rPr>
        <w:t>.</w:t>
      </w:r>
    </w:p>
    <w:p w14:paraId="6CD1EF2A" w14:textId="620CE734" w:rsidR="00640A79" w:rsidRDefault="00640A79" w:rsidP="00EF1AE6">
      <w:pPr>
        <w:tabs>
          <w:tab w:val="left" w:pos="851"/>
        </w:tabs>
        <w:suppressAutoHyphens w:val="0"/>
        <w:ind w:firstLine="567"/>
        <w:contextualSpacing/>
        <w:jc w:val="both"/>
        <w:rPr>
          <w:sz w:val="20"/>
          <w:szCs w:val="20"/>
        </w:rPr>
      </w:pPr>
      <w:r w:rsidRPr="00640A79">
        <w:rPr>
          <w:sz w:val="20"/>
          <w:szCs w:val="20"/>
        </w:rPr>
        <w:t>Teori dari Goncy dan Van Dullman, mengemukakan father involvement merupakan keterlibatan ayah dalam proses pengasuhan yang meliputi tiga dimensi, yaitu: Pertama, komunikasi ayah dan anak. Kedua, ayah memainkan peran yang sangat penting dalam perkembangan emosi anak. Attachment ayah dengan anak berhubungan dengan regulasi emosi dan mereduksi perilaku agresif. Ketiga, aktivitas bersama ayah dan anak. Keterlibatan ayah dalam berbagai aktivitas anak memiliki dampak yang positif terhadap perkembangan anak, baik da</w:t>
      </w:r>
      <w:r>
        <w:rPr>
          <w:sz w:val="20"/>
          <w:szCs w:val="20"/>
        </w:rPr>
        <w:t>lam</w:t>
      </w:r>
      <w:r w:rsidR="00E27887">
        <w:rPr>
          <w:sz w:val="20"/>
          <w:szCs w:val="20"/>
        </w:rPr>
        <w:t xml:space="preserve"> aspek kognitif maupun emosi [21</w:t>
      </w:r>
      <w:r>
        <w:rPr>
          <w:sz w:val="20"/>
          <w:szCs w:val="20"/>
        </w:rPr>
        <w:t>].</w:t>
      </w:r>
    </w:p>
    <w:p w14:paraId="728FF9F7" w14:textId="2A167FBE" w:rsidR="0026740A" w:rsidRDefault="0026740A" w:rsidP="00EF1AE6">
      <w:pPr>
        <w:tabs>
          <w:tab w:val="left" w:pos="851"/>
        </w:tabs>
        <w:suppressAutoHyphens w:val="0"/>
        <w:ind w:firstLine="567"/>
        <w:contextualSpacing/>
        <w:jc w:val="both"/>
        <w:rPr>
          <w:sz w:val="20"/>
        </w:rPr>
      </w:pPr>
      <w:r w:rsidRPr="0026740A">
        <w:rPr>
          <w:sz w:val="20"/>
        </w:rPr>
        <w:t>Peran ayah baik terhadap anak laki-laki maupun perempuan sangat penting, bagi anak laki-laki peran ayah di butuhkan dalam informasi yang tepat tentang kesehatan reproduksi agar tidak terjerumus pada hal yang tidak baik, berdasarkan data Kemensos 2016, tentang prevalensi kekerasan, anak laki-laki lebih rentan untuk menjadi korban kekerasan fisik, psikologis, maupun seksual, peran ayah yang optimal akan mengurangi kerentanan anak menjadi korban maupun pelaku kekerasan. Sedangkan bagi anak perempuan ketiadaan peran ayah akan berdampak pada pengelolaan emosi, sulit mengambil keputusan, serta cenderung mencari pengganti figure ayah [22].</w:t>
      </w:r>
    </w:p>
    <w:p w14:paraId="01E65797" w14:textId="0621807C" w:rsidR="0026740A" w:rsidRPr="0026740A" w:rsidRDefault="0026740A" w:rsidP="00EF1AE6">
      <w:pPr>
        <w:tabs>
          <w:tab w:val="left" w:pos="851"/>
        </w:tabs>
        <w:suppressAutoHyphens w:val="0"/>
        <w:ind w:firstLine="567"/>
        <w:contextualSpacing/>
        <w:jc w:val="both"/>
        <w:rPr>
          <w:sz w:val="12"/>
          <w:szCs w:val="20"/>
        </w:rPr>
      </w:pPr>
      <w:r w:rsidRPr="0026740A">
        <w:rPr>
          <w:sz w:val="20"/>
        </w:rPr>
        <w:t>Kelekatan dan hubungan emosional yang dimiliki ayah dengan anak dapat mempengaruhi perkembangan kognitif dan kompetensi sosial dari anak. Hubungan positif antara ayah dan anak dapat mempengaruhi perkembangan psikologis anak. Keterlibatan ayah dalam pengasuhan memungkinkan anak untuk cenderung tumbuh dengan keluarga yang memberikan simulasi secara kognitif untuk dirinya. Dampak positif yang timbul pada perkembangan emosi dan juga well being adalah menimbulkan kepuasan hidup, mengalami stress emosional dan stress psikologi yang lebih sedikit, mengalami simtom kecemasan, mempunyai toleransi tinggi terhadap stress dan rasa frustasi. Keterlibatan ayah memiliki korelasi positif dengan kompetensi sosial anak, inisiatif sosial, dan kedewasaan secara sosial [23].</w:t>
      </w:r>
    </w:p>
    <w:p w14:paraId="3D0A0DAA" w14:textId="06EA390F" w:rsidR="00B50A67" w:rsidRPr="00B50A67" w:rsidRDefault="00640A79" w:rsidP="00B50A67">
      <w:pPr>
        <w:tabs>
          <w:tab w:val="left" w:pos="851"/>
        </w:tabs>
        <w:suppressAutoHyphens w:val="0"/>
        <w:ind w:firstLine="567"/>
        <w:contextualSpacing/>
        <w:jc w:val="both"/>
        <w:rPr>
          <w:sz w:val="20"/>
          <w:szCs w:val="20"/>
        </w:rPr>
      </w:pPr>
      <w:r w:rsidRPr="00B50A67">
        <w:rPr>
          <w:sz w:val="20"/>
          <w:szCs w:val="20"/>
        </w:rPr>
        <w:lastRenderedPageBreak/>
        <w:t>Berdasarkan hasil koedisien dterminasi didapatkan sumbangan efektif dari variabe</w:t>
      </w:r>
      <w:r w:rsidR="00C118D0">
        <w:rPr>
          <w:sz w:val="20"/>
          <w:szCs w:val="20"/>
        </w:rPr>
        <w:t>l keterlibatan ayah sebesar 8.4</w:t>
      </w:r>
      <w:r w:rsidRPr="00B50A67">
        <w:rPr>
          <w:sz w:val="20"/>
          <w:szCs w:val="20"/>
        </w:rPr>
        <w:t>% terhadap regulasi emosi pada an</w:t>
      </w:r>
      <w:r w:rsidR="00C118D0">
        <w:rPr>
          <w:sz w:val="20"/>
          <w:szCs w:val="20"/>
        </w:rPr>
        <w:t>ak remaja sehingga terdapat 91.6</w:t>
      </w:r>
      <w:r w:rsidRPr="00B50A67">
        <w:rPr>
          <w:sz w:val="20"/>
          <w:szCs w:val="20"/>
        </w:rPr>
        <w:t>% faktor lainnya yang mempengaruhi regulasi emosi pada anak remaja. Salah satu faktor lain yang paling berpengaruh dalam perkembangan regulasi emosi pada remaja akhir menuju dewasa adalah kelekatannya dengan orang tua</w:t>
      </w:r>
      <w:r w:rsidR="0026740A">
        <w:rPr>
          <w:sz w:val="20"/>
          <w:szCs w:val="20"/>
        </w:rPr>
        <w:t xml:space="preserve"> [24</w:t>
      </w:r>
      <w:r w:rsidR="00B50A67" w:rsidRPr="00B50A67">
        <w:rPr>
          <w:sz w:val="20"/>
          <w:szCs w:val="20"/>
        </w:rPr>
        <w:t xml:space="preserve">]. </w:t>
      </w:r>
      <w:r w:rsidRPr="00B50A67">
        <w:rPr>
          <w:sz w:val="20"/>
          <w:szCs w:val="20"/>
        </w:rPr>
        <w:t>Kelekatan adalah perilaku secara terorganisir untuk memelihara ikatan kasih sayang yang bermakna dengan aspek, kepercayaan (saling mengerti dan percaya), komunikasi (kualitas komunikasi verbal), dan keterasingan (perasaan alienasi dan isolasi)</w:t>
      </w:r>
      <w:r w:rsidR="00DF5A34">
        <w:rPr>
          <w:sz w:val="20"/>
          <w:szCs w:val="20"/>
        </w:rPr>
        <w:t xml:space="preserve">. </w:t>
      </w:r>
      <w:r w:rsidR="00B50A67" w:rsidRPr="00B50A67">
        <w:rPr>
          <w:sz w:val="20"/>
          <w:szCs w:val="20"/>
        </w:rPr>
        <w:t>Faktor yang membentuk regulasi emosi diantaranya dari aspek perkembangan, sosial, kepribadian, biologis, kognitif, dan kesehatan</w:t>
      </w:r>
      <w:r w:rsidR="0026740A">
        <w:rPr>
          <w:sz w:val="20"/>
          <w:szCs w:val="20"/>
        </w:rPr>
        <w:t xml:space="preserve"> [25</w:t>
      </w:r>
      <w:r w:rsidR="00B50A67" w:rsidRPr="00B50A67">
        <w:rPr>
          <w:sz w:val="20"/>
          <w:szCs w:val="20"/>
        </w:rPr>
        <w:t>].</w:t>
      </w:r>
    </w:p>
    <w:p w14:paraId="1191B584" w14:textId="77777777" w:rsidR="00B50A67" w:rsidRDefault="00B50A67" w:rsidP="00B50A67">
      <w:pPr>
        <w:tabs>
          <w:tab w:val="left" w:pos="851"/>
        </w:tabs>
        <w:suppressAutoHyphens w:val="0"/>
        <w:ind w:firstLine="567"/>
        <w:contextualSpacing/>
        <w:jc w:val="both"/>
        <w:rPr>
          <w:sz w:val="20"/>
          <w:szCs w:val="20"/>
        </w:rPr>
      </w:pPr>
    </w:p>
    <w:p w14:paraId="0CE9B327" w14:textId="77777777" w:rsidR="00B50A67" w:rsidRPr="00B50A67" w:rsidRDefault="00B50A67" w:rsidP="00B50A67">
      <w:pPr>
        <w:keepNext/>
        <w:numPr>
          <w:ilvl w:val="0"/>
          <w:numId w:val="7"/>
        </w:numPr>
        <w:suppressAutoHyphens w:val="0"/>
        <w:ind w:left="426" w:hanging="360"/>
        <w:jc w:val="center"/>
        <w:outlineLvl w:val="0"/>
        <w:rPr>
          <w:b/>
          <w:smallCaps/>
          <w:sz w:val="22"/>
          <w:szCs w:val="22"/>
        </w:rPr>
      </w:pPr>
      <w:r w:rsidRPr="00B50A67">
        <w:rPr>
          <w:b/>
          <w:smallCaps/>
          <w:sz w:val="22"/>
          <w:szCs w:val="22"/>
          <w:lang w:val="en-US"/>
        </w:rPr>
        <w:t>I</w:t>
      </w:r>
      <w:r w:rsidRPr="00B50A67">
        <w:rPr>
          <w:b/>
          <w:smallCaps/>
          <w:sz w:val="22"/>
          <w:szCs w:val="22"/>
        </w:rPr>
        <w:t>V. Simpulan</w:t>
      </w:r>
    </w:p>
    <w:p w14:paraId="00BAB66B" w14:textId="5682BEE6" w:rsidR="005E3A5F" w:rsidRPr="001A7F18" w:rsidRDefault="00B50A67" w:rsidP="00E603F3">
      <w:pPr>
        <w:tabs>
          <w:tab w:val="left" w:pos="851"/>
        </w:tabs>
        <w:suppressAutoHyphens w:val="0"/>
        <w:ind w:firstLine="567"/>
        <w:contextualSpacing/>
        <w:jc w:val="both"/>
        <w:rPr>
          <w:sz w:val="20"/>
          <w:szCs w:val="20"/>
        </w:rPr>
      </w:pPr>
      <w:r>
        <w:rPr>
          <w:sz w:val="20"/>
          <w:szCs w:val="20"/>
        </w:rPr>
        <w:t>Kesimpulan dari penelitia</w:t>
      </w:r>
      <w:r w:rsidR="003A4AB9">
        <w:rPr>
          <w:sz w:val="20"/>
          <w:szCs w:val="20"/>
          <w:lang w:val="en-US"/>
        </w:rPr>
        <w:t>n</w:t>
      </w:r>
      <w:r>
        <w:rPr>
          <w:sz w:val="20"/>
          <w:szCs w:val="20"/>
        </w:rPr>
        <w:t xml:space="preserve"> ini </w:t>
      </w:r>
      <w:r w:rsidRPr="00EF1AE6">
        <w:rPr>
          <w:color w:val="000000"/>
          <w:sz w:val="20"/>
          <w:szCs w:val="20"/>
          <w:lang w:eastAsia="en-US"/>
        </w:rPr>
        <w:t>keterlibatan ayah memiliki hubungan yang signifikan terhadap regulasi emosi anak remaja</w:t>
      </w:r>
      <w:r>
        <w:rPr>
          <w:color w:val="000000"/>
          <w:sz w:val="20"/>
          <w:szCs w:val="20"/>
          <w:lang w:eastAsia="en-US"/>
        </w:rPr>
        <w:t>.</w:t>
      </w:r>
      <w:r w:rsidRPr="00B50A67">
        <w:rPr>
          <w:sz w:val="20"/>
          <w:szCs w:val="20"/>
        </w:rPr>
        <w:t xml:space="preserve"> </w:t>
      </w:r>
      <w:r>
        <w:rPr>
          <w:sz w:val="20"/>
          <w:szCs w:val="20"/>
        </w:rPr>
        <w:t xml:space="preserve">Hasil pengujian </w:t>
      </w:r>
      <w:r w:rsidRPr="00B50A67">
        <w:rPr>
          <w:sz w:val="20"/>
          <w:szCs w:val="20"/>
        </w:rPr>
        <w:t>koedisien dterminasi didapatkan sumbangan efektif dari variabe</w:t>
      </w:r>
      <w:r w:rsidR="00C118D0">
        <w:rPr>
          <w:sz w:val="20"/>
          <w:szCs w:val="20"/>
        </w:rPr>
        <w:t>l keterlibatan ayah sebesar 8.4</w:t>
      </w:r>
      <w:r w:rsidRPr="00B50A67">
        <w:rPr>
          <w:sz w:val="20"/>
          <w:szCs w:val="20"/>
        </w:rPr>
        <w:t>% terhadap regulasi emosi pada an</w:t>
      </w:r>
      <w:r w:rsidR="00C118D0">
        <w:rPr>
          <w:sz w:val="20"/>
          <w:szCs w:val="20"/>
        </w:rPr>
        <w:t>ak remaja sehingga terdapat 91.6</w:t>
      </w:r>
      <w:r w:rsidRPr="00B50A67">
        <w:rPr>
          <w:sz w:val="20"/>
          <w:szCs w:val="20"/>
        </w:rPr>
        <w:t>% faktor lainnya</w:t>
      </w:r>
      <w:r>
        <w:rPr>
          <w:sz w:val="20"/>
          <w:szCs w:val="20"/>
        </w:rPr>
        <w:t>.</w:t>
      </w:r>
      <w:r w:rsidR="00E603F3">
        <w:rPr>
          <w:sz w:val="20"/>
          <w:szCs w:val="20"/>
        </w:rPr>
        <w:t xml:space="preserve"> </w:t>
      </w:r>
      <w:r w:rsidR="0026740A">
        <w:rPr>
          <w:sz w:val="20"/>
          <w:szCs w:val="20"/>
        </w:rPr>
        <w:t>Saran yang diberikan p</w:t>
      </w:r>
      <w:r w:rsidR="004B1692">
        <w:rPr>
          <w:sz w:val="20"/>
          <w:szCs w:val="20"/>
          <w:lang w:val="en-US"/>
        </w:rPr>
        <w:t>eneliti untuk Sekolah yaitu untuk menyusun program-program yang melibatkan ayah dan siswa se</w:t>
      </w:r>
      <w:r w:rsidR="001A7F18">
        <w:rPr>
          <w:sz w:val="20"/>
          <w:szCs w:val="20"/>
          <w:lang w:val="en-US"/>
        </w:rPr>
        <w:t>perti program Games, edukasi, dan lain-lain.</w:t>
      </w:r>
      <w:r w:rsidR="00E603F3">
        <w:rPr>
          <w:sz w:val="20"/>
          <w:szCs w:val="20"/>
        </w:rPr>
        <w:t xml:space="preserve"> </w:t>
      </w:r>
      <w:r w:rsidR="009D2A1B">
        <w:rPr>
          <w:sz w:val="20"/>
          <w:szCs w:val="20"/>
          <w:lang w:val="en-US"/>
        </w:rPr>
        <w:t>Hasil penelitian ini berharap agar siswa berperan aktif untuk lebih dekat dengan ayah dalam proses Sos</w:t>
      </w:r>
      <w:r w:rsidR="003A4AB9">
        <w:rPr>
          <w:sz w:val="20"/>
          <w:szCs w:val="20"/>
          <w:lang w:val="en-US"/>
        </w:rPr>
        <w:t>ial maupun akademik seperti men</w:t>
      </w:r>
      <w:r w:rsidR="001A7F18">
        <w:rPr>
          <w:sz w:val="20"/>
          <w:szCs w:val="20"/>
          <w:lang w:val="en-US"/>
        </w:rPr>
        <w:t>gerjakan tugas,berlibur, dan lain-lain.</w:t>
      </w:r>
      <w:r w:rsidR="00E603F3">
        <w:rPr>
          <w:sz w:val="20"/>
          <w:szCs w:val="20"/>
        </w:rPr>
        <w:t xml:space="preserve"> </w:t>
      </w:r>
      <w:r w:rsidR="005E3A5F" w:rsidRPr="005E3A5F">
        <w:rPr>
          <w:sz w:val="20"/>
          <w:szCs w:val="20"/>
        </w:rPr>
        <w:t>Limitasi dari penelitian yang sudah dilakukan yaitu</w:t>
      </w:r>
      <w:r w:rsidR="005E3A5F">
        <w:rPr>
          <w:sz w:val="20"/>
          <w:szCs w:val="20"/>
        </w:rPr>
        <w:t xml:space="preserve"> </w:t>
      </w:r>
      <w:r w:rsidR="001A7F18">
        <w:rPr>
          <w:sz w:val="20"/>
          <w:szCs w:val="20"/>
        </w:rPr>
        <w:t>jumlah sampel yang digunakan belum maksimal dikarenakan pengambilan data ketika bertepatan dengan kegiatan siswa diluar sekolah, sehingga terdapat beberapa siswa yang tidak bisa mengikuti proses pengumpulan data.</w:t>
      </w:r>
    </w:p>
    <w:p w14:paraId="06C5DACF" w14:textId="77777777" w:rsidR="0055540C" w:rsidRPr="003C0071" w:rsidRDefault="0055540C" w:rsidP="0055540C">
      <w:pPr>
        <w:tabs>
          <w:tab w:val="center" w:pos="4677"/>
          <w:tab w:val="left" w:pos="6600"/>
        </w:tabs>
        <w:suppressAutoHyphens w:val="0"/>
        <w:contextualSpacing/>
        <w:jc w:val="both"/>
        <w:rPr>
          <w:rFonts w:eastAsia="Calibri"/>
          <w:sz w:val="20"/>
          <w:szCs w:val="22"/>
          <w:lang w:eastAsia="en-US"/>
        </w:rPr>
      </w:pPr>
    </w:p>
    <w:p w14:paraId="23CC9D02" w14:textId="77777777" w:rsidR="00B50A67" w:rsidRPr="00B50A67" w:rsidRDefault="00B50A67" w:rsidP="00B50A67">
      <w:pPr>
        <w:keepNext/>
        <w:numPr>
          <w:ilvl w:val="0"/>
          <w:numId w:val="9"/>
        </w:numPr>
        <w:tabs>
          <w:tab w:val="left" w:pos="0"/>
        </w:tabs>
        <w:suppressAutoHyphens w:val="0"/>
        <w:jc w:val="center"/>
        <w:outlineLvl w:val="0"/>
        <w:rPr>
          <w:b/>
          <w:smallCaps/>
          <w:sz w:val="22"/>
          <w:szCs w:val="22"/>
        </w:rPr>
      </w:pPr>
      <w:r w:rsidRPr="00B50A67">
        <w:rPr>
          <w:b/>
          <w:smallCaps/>
          <w:sz w:val="22"/>
          <w:szCs w:val="22"/>
        </w:rPr>
        <w:t>ucapan terimakasih</w:t>
      </w:r>
    </w:p>
    <w:p w14:paraId="03F2CF8E" w14:textId="2F36CDEA" w:rsidR="00F52021" w:rsidRPr="001A7F18" w:rsidRDefault="00B50A67" w:rsidP="00B50A67">
      <w:pPr>
        <w:keepNext/>
        <w:numPr>
          <w:ilvl w:val="1"/>
          <w:numId w:val="8"/>
        </w:numPr>
        <w:tabs>
          <w:tab w:val="left" w:pos="0"/>
          <w:tab w:val="num" w:pos="709"/>
        </w:tabs>
        <w:suppressAutoHyphens w:val="0"/>
        <w:ind w:firstLine="426"/>
        <w:jc w:val="both"/>
        <w:outlineLvl w:val="1"/>
        <w:rPr>
          <w:rFonts w:eastAsia="Calibri"/>
          <w:sz w:val="20"/>
          <w:szCs w:val="20"/>
        </w:rPr>
      </w:pPr>
      <w:r w:rsidRPr="001A7F18">
        <w:rPr>
          <w:rFonts w:eastAsia="Calibri"/>
          <w:sz w:val="20"/>
          <w:szCs w:val="20"/>
        </w:rPr>
        <w:t>Penulis</w:t>
      </w:r>
      <w:r w:rsidR="001A7F18" w:rsidRPr="001A7F18">
        <w:rPr>
          <w:rStyle w:val="CommentReference"/>
          <w:sz w:val="20"/>
          <w:szCs w:val="20"/>
        </w:rPr>
        <w:t xml:space="preserve"> m</w:t>
      </w:r>
      <w:r w:rsidRPr="001A7F18">
        <w:rPr>
          <w:rFonts w:eastAsia="Calibri"/>
          <w:sz w:val="20"/>
          <w:szCs w:val="20"/>
        </w:rPr>
        <w:t>engucapkan terimakasih kepada</w:t>
      </w:r>
      <w:r w:rsidR="005E3A5F" w:rsidRPr="001A7F18">
        <w:rPr>
          <w:rFonts w:eastAsia="Calibri"/>
          <w:sz w:val="20"/>
          <w:szCs w:val="20"/>
        </w:rPr>
        <w:t xml:space="preserve"> Kepala Sekolah,</w:t>
      </w:r>
      <w:r w:rsidRPr="001A7F18">
        <w:rPr>
          <w:rFonts w:eastAsia="Calibri"/>
          <w:sz w:val="20"/>
          <w:szCs w:val="20"/>
        </w:rPr>
        <w:t xml:space="preserve"> </w:t>
      </w:r>
      <w:r w:rsidR="005E3A5F" w:rsidRPr="001A7F18">
        <w:rPr>
          <w:rFonts w:eastAsia="Calibri"/>
          <w:sz w:val="20"/>
          <w:szCs w:val="20"/>
        </w:rPr>
        <w:t>Guru</w:t>
      </w:r>
      <w:r w:rsidR="007510A7" w:rsidRPr="001A7F18">
        <w:rPr>
          <w:rFonts w:eastAsia="Calibri"/>
          <w:sz w:val="20"/>
          <w:szCs w:val="20"/>
        </w:rPr>
        <w:t xml:space="preserve">, serta siswa-siswa </w:t>
      </w:r>
      <w:r w:rsidR="007510A7" w:rsidRPr="001A7F18">
        <w:rPr>
          <w:rFonts w:eastAsia="Calibri"/>
          <w:sz w:val="20"/>
          <w:szCs w:val="20"/>
          <w:lang w:val="en-US" w:eastAsia="en-US"/>
        </w:rPr>
        <w:t>MTS Pamotan</w:t>
      </w:r>
      <w:r w:rsidR="007510A7" w:rsidRPr="001A7F18">
        <w:rPr>
          <w:rFonts w:eastAsia="Calibri"/>
          <w:sz w:val="20"/>
          <w:szCs w:val="20"/>
          <w:lang w:eastAsia="en-US"/>
        </w:rPr>
        <w:t xml:space="preserve"> yang membantu menyelesaikan penelitian ini.</w:t>
      </w:r>
    </w:p>
    <w:p w14:paraId="157F7530" w14:textId="77777777" w:rsidR="000E3CF0" w:rsidRDefault="00BF05B0">
      <w:pPr>
        <w:pStyle w:val="Heading1"/>
        <w:numPr>
          <w:ilvl w:val="0"/>
          <w:numId w:val="3"/>
        </w:numPr>
        <w:tabs>
          <w:tab w:val="left" w:pos="0"/>
        </w:tabs>
        <w:rPr>
          <w:sz w:val="24"/>
          <w:szCs w:val="24"/>
        </w:rPr>
      </w:pPr>
      <w:r>
        <w:rPr>
          <w:sz w:val="24"/>
          <w:szCs w:val="24"/>
        </w:rPr>
        <w:t>Referensi</w:t>
      </w:r>
    </w:p>
    <w:p w14:paraId="7A5B39A7" w14:textId="77777777" w:rsidR="00C65AF3" w:rsidRPr="008F29E8" w:rsidRDefault="00C65AF3" w:rsidP="00C65AF3">
      <w:pPr>
        <w:snapToGrid w:val="0"/>
        <w:ind w:left="567" w:hanging="567"/>
        <w:jc w:val="both"/>
        <w:rPr>
          <w:sz w:val="20"/>
          <w:szCs w:val="20"/>
        </w:rPr>
      </w:pPr>
      <w:r w:rsidRPr="008F29E8">
        <w:rPr>
          <w:sz w:val="20"/>
          <w:szCs w:val="20"/>
          <w:lang w:val="en-US"/>
        </w:rPr>
        <w:t xml:space="preserve">[1] </w:t>
      </w:r>
      <w:r w:rsidRPr="008F29E8">
        <w:rPr>
          <w:sz w:val="20"/>
          <w:szCs w:val="20"/>
        </w:rPr>
        <w:t>Binti Khasanah, Runtut Prih Utami. 2016. Efektivitas Model Pembelajaran</w:t>
      </w:r>
      <w:r w:rsidRPr="008F29E8">
        <w:rPr>
          <w:sz w:val="20"/>
          <w:szCs w:val="20"/>
          <w:lang w:val="en-US"/>
        </w:rPr>
        <w:t xml:space="preserve"> </w:t>
      </w:r>
      <w:r w:rsidRPr="008F29E8">
        <w:rPr>
          <w:sz w:val="20"/>
          <w:szCs w:val="20"/>
        </w:rPr>
        <w:t>Accelerated Learning Included by Discovery (ALID) Terhadap Minat dan</w:t>
      </w:r>
      <w:r w:rsidRPr="008F29E8">
        <w:rPr>
          <w:sz w:val="20"/>
          <w:szCs w:val="20"/>
          <w:lang w:val="en-US"/>
        </w:rPr>
        <w:t xml:space="preserve"> </w:t>
      </w:r>
      <w:r w:rsidRPr="008F29E8">
        <w:rPr>
          <w:sz w:val="20"/>
          <w:szCs w:val="20"/>
        </w:rPr>
        <w:t>Hasil Belajar Ipa Biologi di Mts Wathoniyah Islamiyah Kebumen, Prodi</w:t>
      </w:r>
      <w:r w:rsidRPr="008F29E8">
        <w:rPr>
          <w:sz w:val="20"/>
          <w:szCs w:val="20"/>
          <w:lang w:val="en-US"/>
        </w:rPr>
        <w:t xml:space="preserve"> </w:t>
      </w:r>
      <w:r w:rsidRPr="008F29E8">
        <w:rPr>
          <w:color w:val="000000"/>
          <w:sz w:val="20"/>
          <w:szCs w:val="20"/>
        </w:rPr>
        <w:t>Pendidikan Biologi, FKIP, Universitas Ahmad Dahlan, ISSN: 2528-5726</w:t>
      </w:r>
      <w:r w:rsidRPr="008F29E8">
        <w:rPr>
          <w:color w:val="000000"/>
          <w:sz w:val="20"/>
          <w:szCs w:val="20"/>
          <w:lang w:val="en-US"/>
        </w:rPr>
        <w:t>.</w:t>
      </w:r>
    </w:p>
    <w:p w14:paraId="18BFA312" w14:textId="77777777" w:rsidR="00C65AF3" w:rsidRPr="008F29E8" w:rsidRDefault="00C65AF3" w:rsidP="00C65AF3">
      <w:pPr>
        <w:snapToGrid w:val="0"/>
        <w:ind w:left="567" w:hanging="567"/>
        <w:jc w:val="both"/>
        <w:rPr>
          <w:sz w:val="20"/>
          <w:szCs w:val="20"/>
        </w:rPr>
      </w:pPr>
      <w:r w:rsidRPr="008F29E8">
        <w:rPr>
          <w:sz w:val="20"/>
          <w:szCs w:val="20"/>
          <w:lang w:val="en-US"/>
        </w:rPr>
        <w:t xml:space="preserve">[2] </w:t>
      </w:r>
      <w:r w:rsidRPr="008F29E8">
        <w:rPr>
          <w:sz w:val="20"/>
          <w:szCs w:val="20"/>
        </w:rPr>
        <w:t xml:space="preserve">Santrock, J. W. (2011). </w:t>
      </w:r>
      <w:r w:rsidRPr="008F29E8">
        <w:rPr>
          <w:i/>
          <w:sz w:val="20"/>
          <w:szCs w:val="20"/>
        </w:rPr>
        <w:t>Life-span development</w:t>
      </w:r>
      <w:r w:rsidRPr="008F29E8">
        <w:rPr>
          <w:sz w:val="20"/>
          <w:szCs w:val="20"/>
        </w:rPr>
        <w:t xml:space="preserve"> - 13th ed. New York: The McGraw-Hill Companies, Inc.</w:t>
      </w:r>
    </w:p>
    <w:p w14:paraId="0ADFB67E" w14:textId="77777777" w:rsidR="00C65AF3" w:rsidRDefault="00C65AF3" w:rsidP="00C65AF3">
      <w:pPr>
        <w:snapToGrid w:val="0"/>
        <w:ind w:left="567" w:hanging="567"/>
        <w:jc w:val="both"/>
        <w:rPr>
          <w:sz w:val="20"/>
          <w:szCs w:val="20"/>
        </w:rPr>
      </w:pPr>
      <w:r w:rsidRPr="008F29E8">
        <w:rPr>
          <w:sz w:val="20"/>
          <w:szCs w:val="20"/>
          <w:lang w:val="en-US"/>
        </w:rPr>
        <w:t xml:space="preserve">[3] </w:t>
      </w:r>
      <w:r w:rsidRPr="008F29E8">
        <w:rPr>
          <w:sz w:val="20"/>
          <w:szCs w:val="20"/>
        </w:rPr>
        <w:t>Batubara, J. R.(2010). Adolescent Development (Perkembangan Remaja). Jakarta.</w:t>
      </w:r>
      <w:r w:rsidRPr="008F29E8">
        <w:rPr>
          <w:sz w:val="20"/>
          <w:szCs w:val="20"/>
          <w:lang w:val="en-US"/>
        </w:rPr>
        <w:t xml:space="preserve"> </w:t>
      </w:r>
      <w:r w:rsidRPr="008F29E8">
        <w:rPr>
          <w:i/>
          <w:sz w:val="20"/>
          <w:szCs w:val="20"/>
        </w:rPr>
        <w:t>Sari Pediatri</w:t>
      </w:r>
      <w:r w:rsidRPr="008F29E8">
        <w:rPr>
          <w:sz w:val="20"/>
          <w:szCs w:val="20"/>
        </w:rPr>
        <w:t>. Vol 12, No 1. Departemen Ilmu Kesehatan Anak RS Dr</w:t>
      </w:r>
      <w:r w:rsidRPr="008F29E8">
        <w:rPr>
          <w:sz w:val="20"/>
          <w:szCs w:val="20"/>
          <w:lang w:val="en-US"/>
        </w:rPr>
        <w:t xml:space="preserve"> </w:t>
      </w:r>
      <w:r w:rsidRPr="008F29E8">
        <w:rPr>
          <w:sz w:val="20"/>
          <w:szCs w:val="20"/>
        </w:rPr>
        <w:t>Cipto Mangunkusumo.</w:t>
      </w:r>
    </w:p>
    <w:p w14:paraId="4368C827" w14:textId="77777777" w:rsidR="00C65AF3" w:rsidRDefault="00C65AF3" w:rsidP="00C65AF3">
      <w:pPr>
        <w:snapToGrid w:val="0"/>
        <w:ind w:left="567" w:hanging="567"/>
        <w:jc w:val="both"/>
        <w:rPr>
          <w:sz w:val="20"/>
          <w:szCs w:val="20"/>
          <w:lang w:val="en-US"/>
        </w:rPr>
      </w:pPr>
      <w:r>
        <w:rPr>
          <w:sz w:val="20"/>
          <w:szCs w:val="20"/>
          <w:lang w:val="en-US"/>
        </w:rPr>
        <w:t xml:space="preserve">[4] </w:t>
      </w:r>
      <w:r w:rsidRPr="008F29E8">
        <w:rPr>
          <w:sz w:val="20"/>
          <w:szCs w:val="20"/>
          <w:lang w:val="en-US"/>
        </w:rPr>
        <w:t>Aeisyah Amandha</w:t>
      </w:r>
      <w:r>
        <w:rPr>
          <w:sz w:val="20"/>
          <w:szCs w:val="20"/>
          <w:lang w:val="en-US"/>
        </w:rPr>
        <w:t>. 2021.</w:t>
      </w:r>
      <w:r w:rsidRPr="008F29E8">
        <w:t xml:space="preserve"> </w:t>
      </w:r>
      <w:r w:rsidRPr="008F29E8">
        <w:rPr>
          <w:i/>
          <w:iCs/>
          <w:sz w:val="20"/>
          <w:szCs w:val="20"/>
          <w:lang w:val="en-US"/>
        </w:rPr>
        <w:t>Hubungan Keterlibatan Peran Ayah Dengan Regulasi  Emosi Pada Remaja Yang Orang Tuanya Bercerai Di Kota Samarinda</w:t>
      </w:r>
      <w:r>
        <w:rPr>
          <w:sz w:val="20"/>
          <w:szCs w:val="20"/>
          <w:lang w:val="en-US"/>
        </w:rPr>
        <w:t xml:space="preserve">. Skripsi </w:t>
      </w:r>
      <w:r w:rsidRPr="008F29E8">
        <w:rPr>
          <w:sz w:val="20"/>
          <w:szCs w:val="20"/>
          <w:lang w:val="en-US"/>
        </w:rPr>
        <w:t>Program Studi Psikologi</w:t>
      </w:r>
      <w:r>
        <w:rPr>
          <w:sz w:val="20"/>
          <w:szCs w:val="20"/>
          <w:lang w:val="en-US"/>
        </w:rPr>
        <w:t xml:space="preserve"> </w:t>
      </w:r>
      <w:r w:rsidRPr="008F29E8">
        <w:rPr>
          <w:sz w:val="20"/>
          <w:szCs w:val="20"/>
          <w:lang w:val="en-US"/>
        </w:rPr>
        <w:t>Fakultas Ilmu Sosial Dan Ilmu Politik</w:t>
      </w:r>
      <w:r>
        <w:rPr>
          <w:sz w:val="20"/>
          <w:szCs w:val="20"/>
          <w:lang w:val="en-US"/>
        </w:rPr>
        <w:t xml:space="preserve"> </w:t>
      </w:r>
      <w:r w:rsidRPr="008F29E8">
        <w:rPr>
          <w:sz w:val="20"/>
          <w:szCs w:val="20"/>
          <w:lang w:val="en-US"/>
        </w:rPr>
        <w:t>Universitas Mulawarman</w:t>
      </w:r>
      <w:r>
        <w:rPr>
          <w:sz w:val="20"/>
          <w:szCs w:val="20"/>
          <w:lang w:val="en-US"/>
        </w:rPr>
        <w:t xml:space="preserve"> </w:t>
      </w:r>
      <w:r w:rsidRPr="008F29E8">
        <w:rPr>
          <w:sz w:val="20"/>
          <w:szCs w:val="20"/>
          <w:lang w:val="en-US"/>
        </w:rPr>
        <w:t>Samarinda</w:t>
      </w:r>
      <w:r>
        <w:rPr>
          <w:sz w:val="20"/>
          <w:szCs w:val="20"/>
          <w:lang w:val="en-US"/>
        </w:rPr>
        <w:t>.</w:t>
      </w:r>
    </w:p>
    <w:p w14:paraId="25D36BD8" w14:textId="77777777" w:rsidR="00C65AF3" w:rsidRPr="008F29E8" w:rsidRDefault="00C65AF3" w:rsidP="00C65AF3">
      <w:pPr>
        <w:snapToGrid w:val="0"/>
        <w:ind w:left="567" w:hanging="567"/>
        <w:jc w:val="both"/>
        <w:rPr>
          <w:sz w:val="20"/>
          <w:szCs w:val="20"/>
          <w:lang w:val="en-US"/>
        </w:rPr>
      </w:pPr>
      <w:r>
        <w:rPr>
          <w:sz w:val="20"/>
          <w:szCs w:val="20"/>
          <w:lang w:val="en-US"/>
        </w:rPr>
        <w:t xml:space="preserve">[5] </w:t>
      </w:r>
      <w:r w:rsidRPr="008F29E8">
        <w:rPr>
          <w:sz w:val="20"/>
          <w:szCs w:val="20"/>
        </w:rPr>
        <w:t xml:space="preserve">Ellisyani, N. D., &amp; Setiawan, K. C. (2016). Regulasi emosi pada korban bullying di SMA Muhammadiyah 2 Palembang. </w:t>
      </w:r>
      <w:r w:rsidRPr="008F29E8">
        <w:rPr>
          <w:i/>
          <w:iCs/>
          <w:sz w:val="20"/>
          <w:szCs w:val="20"/>
        </w:rPr>
        <w:t>Jurnal Psikologi Islami</w:t>
      </w:r>
      <w:r w:rsidRPr="008F29E8">
        <w:rPr>
          <w:sz w:val="20"/>
          <w:szCs w:val="20"/>
        </w:rPr>
        <w:t>, 2(1), 50-62.</w:t>
      </w:r>
    </w:p>
    <w:p w14:paraId="3ADCF19F" w14:textId="77777777" w:rsidR="00C65AF3" w:rsidRPr="008F29E8" w:rsidRDefault="00C65AF3" w:rsidP="00C65AF3">
      <w:pPr>
        <w:ind w:left="567" w:hanging="567"/>
        <w:jc w:val="both"/>
        <w:rPr>
          <w:sz w:val="20"/>
          <w:szCs w:val="20"/>
          <w:lang w:val="en-US"/>
        </w:rPr>
      </w:pPr>
      <w:r w:rsidRPr="008F29E8">
        <w:rPr>
          <w:sz w:val="20"/>
          <w:szCs w:val="20"/>
          <w:lang w:val="en-US"/>
        </w:rPr>
        <w:t>[</w:t>
      </w:r>
      <w:r>
        <w:rPr>
          <w:sz w:val="20"/>
          <w:szCs w:val="20"/>
          <w:lang w:val="en-US"/>
        </w:rPr>
        <w:t>6</w:t>
      </w:r>
      <w:r w:rsidRPr="008F29E8">
        <w:rPr>
          <w:sz w:val="20"/>
          <w:szCs w:val="20"/>
          <w:lang w:val="en-US"/>
        </w:rPr>
        <w:t xml:space="preserve">] Siddiqah, L. (2015). Pencegahan dan penanganan perilaku agresif remaja melalui pengelolaan amarah (Anger Management). Jurnal Psikologi, 37(1), 50–64. </w:t>
      </w:r>
      <w:hyperlink r:id="rId9" w:history="1">
        <w:r w:rsidRPr="008F29E8">
          <w:rPr>
            <w:color w:val="0000FF"/>
            <w:sz w:val="20"/>
            <w:szCs w:val="20"/>
            <w:u w:val="single"/>
            <w:lang w:val="en-US"/>
          </w:rPr>
          <w:t>https://jurnal.ugm.ac.id/jpsi/article/view/7692</w:t>
        </w:r>
      </w:hyperlink>
      <w:r w:rsidRPr="008F29E8">
        <w:rPr>
          <w:sz w:val="20"/>
          <w:szCs w:val="20"/>
          <w:lang w:val="en-US"/>
        </w:rPr>
        <w:t>.</w:t>
      </w:r>
    </w:p>
    <w:p w14:paraId="492E246C" w14:textId="77777777" w:rsidR="00C65AF3" w:rsidRPr="008F29E8" w:rsidRDefault="00C65AF3" w:rsidP="00C65AF3">
      <w:pPr>
        <w:ind w:left="567" w:hanging="567"/>
        <w:jc w:val="both"/>
        <w:rPr>
          <w:sz w:val="20"/>
          <w:szCs w:val="20"/>
          <w:lang w:val="en-US"/>
        </w:rPr>
      </w:pPr>
      <w:r w:rsidRPr="008F29E8">
        <w:rPr>
          <w:sz w:val="20"/>
          <w:szCs w:val="20"/>
          <w:lang w:val="en-US"/>
        </w:rPr>
        <w:t>[</w:t>
      </w:r>
      <w:r>
        <w:rPr>
          <w:sz w:val="20"/>
          <w:szCs w:val="20"/>
          <w:lang w:val="en-US"/>
        </w:rPr>
        <w:t>7</w:t>
      </w:r>
      <w:r w:rsidRPr="008F29E8">
        <w:rPr>
          <w:sz w:val="20"/>
          <w:szCs w:val="20"/>
          <w:lang w:val="en-US"/>
        </w:rPr>
        <w:t>]</w:t>
      </w:r>
      <w:r w:rsidRPr="008F29E8">
        <w:rPr>
          <w:sz w:val="20"/>
          <w:szCs w:val="20"/>
        </w:rPr>
        <w:t xml:space="preserve"> Bone, D., &amp; Astuti, K. (2019). Perilaku cyberbullying pada remaja ditinjau dari faktor regulasi emosi dan persepsi terhadap iklim sekolah cyberbullying. The 9th university research colloqium 2019 Universitas Muhammadiyah Purworejo, 9(3), 97–109. </w:t>
      </w:r>
      <w:hyperlink r:id="rId10" w:history="1">
        <w:r w:rsidRPr="008F29E8">
          <w:rPr>
            <w:color w:val="0000FF"/>
            <w:sz w:val="20"/>
            <w:szCs w:val="20"/>
            <w:u w:val="single"/>
          </w:rPr>
          <w:t>http://eproceedings.umpwr.ac.id/index.php/urecol9/article/view/913</w:t>
        </w:r>
      </w:hyperlink>
      <w:r w:rsidRPr="008F29E8">
        <w:rPr>
          <w:sz w:val="20"/>
          <w:szCs w:val="20"/>
          <w:lang w:val="en-US"/>
        </w:rPr>
        <w:t>.</w:t>
      </w:r>
    </w:p>
    <w:p w14:paraId="0A381DE7" w14:textId="77777777" w:rsidR="00C65AF3" w:rsidRPr="008F29E8" w:rsidRDefault="00C65AF3" w:rsidP="00C65AF3">
      <w:pPr>
        <w:ind w:left="567" w:hanging="567"/>
        <w:jc w:val="both"/>
        <w:rPr>
          <w:sz w:val="20"/>
          <w:szCs w:val="20"/>
          <w:lang w:val="en-US"/>
        </w:rPr>
      </w:pPr>
      <w:r w:rsidRPr="008F29E8">
        <w:rPr>
          <w:sz w:val="20"/>
          <w:szCs w:val="20"/>
          <w:lang w:val="en-US"/>
        </w:rPr>
        <w:t>[</w:t>
      </w:r>
      <w:r>
        <w:rPr>
          <w:sz w:val="20"/>
          <w:szCs w:val="20"/>
          <w:lang w:val="en-US"/>
        </w:rPr>
        <w:t>8</w:t>
      </w:r>
      <w:r w:rsidRPr="008F29E8">
        <w:rPr>
          <w:sz w:val="20"/>
          <w:szCs w:val="20"/>
          <w:lang w:val="en-US"/>
        </w:rPr>
        <w:t xml:space="preserve">] </w:t>
      </w:r>
      <w:r w:rsidRPr="008F29E8">
        <w:rPr>
          <w:sz w:val="20"/>
          <w:szCs w:val="20"/>
        </w:rPr>
        <w:t xml:space="preserve">Silaen, A. C., &amp; Dewi, K. S. (2015). Hubungan antara regulasi emosi dengan asertivitas (Studi Korelasi pada Siswa di SMA Negeri 9 Semarang). Jurnal EMPATI, 4(2), 175–181. </w:t>
      </w:r>
      <w:hyperlink r:id="rId11" w:history="1">
        <w:r w:rsidRPr="008F29E8">
          <w:rPr>
            <w:color w:val="0000FF"/>
            <w:sz w:val="20"/>
            <w:szCs w:val="20"/>
            <w:u w:val="single"/>
          </w:rPr>
          <w:t>https://doi.org/10.14710/empati.2015.14912</w:t>
        </w:r>
      </w:hyperlink>
      <w:r w:rsidRPr="008F29E8">
        <w:rPr>
          <w:sz w:val="20"/>
          <w:szCs w:val="20"/>
          <w:lang w:val="en-US"/>
        </w:rPr>
        <w:t>.</w:t>
      </w:r>
    </w:p>
    <w:p w14:paraId="25DFD227" w14:textId="77777777" w:rsidR="00C65AF3" w:rsidRPr="008F29E8" w:rsidRDefault="00C65AF3" w:rsidP="00C65AF3">
      <w:pPr>
        <w:ind w:left="567" w:hanging="567"/>
        <w:jc w:val="both"/>
        <w:rPr>
          <w:sz w:val="20"/>
          <w:szCs w:val="20"/>
          <w:lang w:val="en-US"/>
        </w:rPr>
      </w:pPr>
      <w:r w:rsidRPr="008F29E8">
        <w:rPr>
          <w:sz w:val="20"/>
          <w:szCs w:val="20"/>
          <w:lang w:val="en-US"/>
        </w:rPr>
        <w:t>[</w:t>
      </w:r>
      <w:r>
        <w:rPr>
          <w:sz w:val="20"/>
          <w:szCs w:val="20"/>
          <w:lang w:val="en-US"/>
        </w:rPr>
        <w:t>9</w:t>
      </w:r>
      <w:r w:rsidRPr="008F29E8">
        <w:rPr>
          <w:sz w:val="20"/>
          <w:szCs w:val="20"/>
          <w:lang w:val="en-US"/>
        </w:rPr>
        <w:t xml:space="preserve">] Saputra, S. (2017). Hubungan regulasi emosi dengan hasil belajar siswa. Konselor, 6(3), 96. </w:t>
      </w:r>
      <w:hyperlink r:id="rId12" w:history="1">
        <w:r w:rsidRPr="008F29E8">
          <w:rPr>
            <w:color w:val="0000FF"/>
            <w:sz w:val="20"/>
            <w:szCs w:val="20"/>
            <w:u w:val="single"/>
            <w:lang w:val="en-US"/>
          </w:rPr>
          <w:t>https://doi.org/10.24036/02017637698-0-00</w:t>
        </w:r>
      </w:hyperlink>
      <w:r w:rsidRPr="008F29E8">
        <w:rPr>
          <w:sz w:val="20"/>
          <w:szCs w:val="20"/>
          <w:lang w:val="en-US"/>
        </w:rPr>
        <w:t xml:space="preserve">. </w:t>
      </w:r>
    </w:p>
    <w:p w14:paraId="168DF498" w14:textId="77777777" w:rsidR="00C65AF3" w:rsidRDefault="00C65AF3" w:rsidP="00C65AF3">
      <w:pPr>
        <w:ind w:left="567" w:hanging="567"/>
        <w:jc w:val="both"/>
        <w:rPr>
          <w:sz w:val="20"/>
          <w:szCs w:val="20"/>
          <w:lang w:val="en-US"/>
        </w:rPr>
      </w:pPr>
      <w:r w:rsidRPr="008F29E8">
        <w:rPr>
          <w:sz w:val="20"/>
          <w:szCs w:val="20"/>
          <w:lang w:val="en-US"/>
        </w:rPr>
        <w:t>[1</w:t>
      </w:r>
      <w:r>
        <w:rPr>
          <w:sz w:val="20"/>
          <w:szCs w:val="20"/>
          <w:lang w:val="en-US"/>
        </w:rPr>
        <w:t>0</w:t>
      </w:r>
      <w:r w:rsidRPr="008F29E8">
        <w:rPr>
          <w:sz w:val="20"/>
          <w:szCs w:val="20"/>
          <w:lang w:val="en-US"/>
        </w:rPr>
        <w:t xml:space="preserve">] </w:t>
      </w:r>
      <w:r w:rsidRPr="008F29E8">
        <w:rPr>
          <w:sz w:val="20"/>
          <w:szCs w:val="20"/>
        </w:rPr>
        <w:t xml:space="preserve">Dwityaputri, Y. K., &amp; Sakti, H. (2015). Hubungan antara regulasi emosi dengan forgiveness pada siswa di SMA Islam Cikal Harapan BSD-Tangerang Selatan. Jurnal EMPATI, 4(2), 20–25. </w:t>
      </w:r>
      <w:hyperlink r:id="rId13" w:history="1">
        <w:r w:rsidRPr="008F29E8">
          <w:rPr>
            <w:color w:val="0000FF"/>
            <w:sz w:val="20"/>
            <w:szCs w:val="20"/>
            <w:u w:val="single"/>
          </w:rPr>
          <w:t>https://doi.org/10.14710/empati.2015.14886</w:t>
        </w:r>
      </w:hyperlink>
      <w:r w:rsidRPr="008F29E8">
        <w:rPr>
          <w:sz w:val="20"/>
          <w:szCs w:val="20"/>
          <w:lang w:val="en-US"/>
        </w:rPr>
        <w:t>.</w:t>
      </w:r>
    </w:p>
    <w:p w14:paraId="5EED1733" w14:textId="77777777" w:rsidR="00C65AF3" w:rsidRPr="008F29E8" w:rsidRDefault="00C65AF3" w:rsidP="00C65AF3">
      <w:pPr>
        <w:ind w:left="567" w:hanging="567"/>
        <w:jc w:val="both"/>
        <w:rPr>
          <w:sz w:val="20"/>
          <w:szCs w:val="20"/>
          <w:lang w:val="en-US"/>
        </w:rPr>
      </w:pPr>
      <w:r w:rsidRPr="008F29E8">
        <w:rPr>
          <w:sz w:val="20"/>
          <w:szCs w:val="20"/>
          <w:lang w:val="en-US"/>
        </w:rPr>
        <w:t>[</w:t>
      </w:r>
      <w:r>
        <w:rPr>
          <w:sz w:val="20"/>
          <w:szCs w:val="20"/>
          <w:lang w:val="en-US"/>
        </w:rPr>
        <w:t>11</w:t>
      </w:r>
      <w:r w:rsidRPr="008F29E8">
        <w:rPr>
          <w:sz w:val="20"/>
          <w:szCs w:val="20"/>
          <w:lang w:val="en-US"/>
        </w:rPr>
        <w:t>]   Lestari, S. (2012). Psikologi keluarga: penanaman nilai dan penanganan konflik dalam keluarga. Jakarta: Kencana Prenada Media Group.</w:t>
      </w:r>
    </w:p>
    <w:p w14:paraId="489FF145" w14:textId="77777777" w:rsidR="00C65AF3" w:rsidRPr="008F29E8" w:rsidRDefault="00C65AF3" w:rsidP="00C65AF3">
      <w:pPr>
        <w:ind w:left="567" w:hanging="567"/>
        <w:jc w:val="both"/>
        <w:rPr>
          <w:rFonts w:eastAsia="Calibri"/>
          <w:b/>
          <w:sz w:val="20"/>
          <w:szCs w:val="20"/>
          <w:lang w:val="en-US"/>
        </w:rPr>
      </w:pPr>
      <w:r w:rsidRPr="008F29E8">
        <w:rPr>
          <w:rFonts w:eastAsia="Calibri"/>
          <w:sz w:val="20"/>
          <w:szCs w:val="20"/>
          <w:lang w:val="en-US"/>
        </w:rPr>
        <w:t>[13] Suryabrata, S. (2004). Psikologi pendidikan dan kepribadian. Jakarta: Raja Grafindo Persada.</w:t>
      </w:r>
    </w:p>
    <w:p w14:paraId="3AF7B391" w14:textId="77777777" w:rsidR="00C65AF3" w:rsidRPr="008F29E8" w:rsidRDefault="00C65AF3" w:rsidP="00C65AF3">
      <w:pPr>
        <w:ind w:left="567" w:hanging="567"/>
        <w:jc w:val="both"/>
        <w:rPr>
          <w:sz w:val="20"/>
          <w:szCs w:val="20"/>
          <w:lang w:val="en-US"/>
        </w:rPr>
      </w:pPr>
      <w:r w:rsidRPr="008F29E8">
        <w:rPr>
          <w:sz w:val="20"/>
          <w:szCs w:val="20"/>
          <w:lang w:val="en-US"/>
        </w:rPr>
        <w:t>[14] Hadi, Sutrisno. (2004). Metodologi Research. Yogyakarta: Andi.</w:t>
      </w:r>
    </w:p>
    <w:p w14:paraId="4BB090CD" w14:textId="77777777" w:rsidR="00C65AF3" w:rsidRPr="008F29E8" w:rsidRDefault="00C65AF3" w:rsidP="00C65AF3">
      <w:pPr>
        <w:suppressAutoHyphens w:val="0"/>
        <w:ind w:left="567" w:hanging="567"/>
        <w:jc w:val="both"/>
        <w:rPr>
          <w:rFonts w:eastAsia="Calibri"/>
          <w:sz w:val="20"/>
          <w:szCs w:val="20"/>
          <w:lang w:val="en-US" w:eastAsia="en-US"/>
        </w:rPr>
      </w:pPr>
      <w:r w:rsidRPr="008F29E8">
        <w:rPr>
          <w:rFonts w:eastAsia="Calibri"/>
          <w:sz w:val="20"/>
          <w:szCs w:val="20"/>
          <w:lang w:val="en-US"/>
        </w:rPr>
        <w:t>[15] Sugiyono, (2008). Metode Penelitian Kunatitatif Kualitatif dan R&amp;D. Bandung Alfabeta.</w:t>
      </w:r>
    </w:p>
    <w:p w14:paraId="4FAFDB1E" w14:textId="4186009B" w:rsidR="00C65AF3" w:rsidRDefault="00C65AF3" w:rsidP="00C65AF3">
      <w:pPr>
        <w:tabs>
          <w:tab w:val="left" w:pos="3828"/>
        </w:tabs>
        <w:ind w:left="567" w:hanging="567"/>
        <w:jc w:val="both"/>
        <w:rPr>
          <w:sz w:val="20"/>
          <w:szCs w:val="20"/>
        </w:rPr>
      </w:pPr>
      <w:r w:rsidRPr="008F29E8">
        <w:rPr>
          <w:sz w:val="20"/>
          <w:szCs w:val="20"/>
          <w:lang w:val="en-US"/>
        </w:rPr>
        <w:t>[1</w:t>
      </w:r>
      <w:r>
        <w:rPr>
          <w:sz w:val="20"/>
          <w:szCs w:val="20"/>
          <w:lang w:val="en-US"/>
        </w:rPr>
        <w:t>6]</w:t>
      </w:r>
      <w:r w:rsidRPr="008F29E8">
        <w:rPr>
          <w:sz w:val="20"/>
          <w:szCs w:val="20"/>
          <w:lang w:val="en-US"/>
        </w:rPr>
        <w:t xml:space="preserve"> </w:t>
      </w:r>
      <w:r w:rsidRPr="008F29E8">
        <w:rPr>
          <w:sz w:val="20"/>
          <w:szCs w:val="20"/>
        </w:rPr>
        <w:t>Azwar. Saifuddin.</w:t>
      </w:r>
      <w:r w:rsidRPr="008F29E8">
        <w:rPr>
          <w:sz w:val="20"/>
          <w:szCs w:val="20"/>
          <w:lang w:val="en-US"/>
        </w:rPr>
        <w:t>(</w:t>
      </w:r>
      <w:r w:rsidRPr="008F29E8">
        <w:rPr>
          <w:sz w:val="20"/>
          <w:szCs w:val="20"/>
        </w:rPr>
        <w:t xml:space="preserve"> 201</w:t>
      </w:r>
      <w:r>
        <w:rPr>
          <w:sz w:val="20"/>
          <w:szCs w:val="20"/>
          <w:lang w:val="en-US"/>
        </w:rPr>
        <w:t>6</w:t>
      </w:r>
      <w:r w:rsidRPr="008F29E8">
        <w:rPr>
          <w:sz w:val="20"/>
          <w:szCs w:val="20"/>
          <w:lang w:val="en-US"/>
        </w:rPr>
        <w:t>)</w:t>
      </w:r>
      <w:r w:rsidRPr="008F29E8">
        <w:rPr>
          <w:sz w:val="20"/>
          <w:szCs w:val="20"/>
        </w:rPr>
        <w:t>. Metode Penelitian . Yogyakarta: Pustaka Pelajar.</w:t>
      </w:r>
    </w:p>
    <w:p w14:paraId="2875F527" w14:textId="310E567B" w:rsidR="00C65AF3" w:rsidRDefault="00C65AF3" w:rsidP="00C65AF3">
      <w:pPr>
        <w:tabs>
          <w:tab w:val="left" w:pos="3828"/>
        </w:tabs>
        <w:ind w:left="567" w:hanging="567"/>
        <w:jc w:val="both"/>
        <w:rPr>
          <w:sz w:val="20"/>
        </w:rPr>
      </w:pPr>
      <w:r>
        <w:rPr>
          <w:sz w:val="20"/>
          <w:szCs w:val="20"/>
          <w:lang w:val="en-US"/>
        </w:rPr>
        <w:t xml:space="preserve">[17] </w:t>
      </w:r>
      <w:r>
        <w:rPr>
          <w:sz w:val="20"/>
        </w:rPr>
        <w:t xml:space="preserve">Ghozali, Imam. 2018. </w:t>
      </w:r>
      <w:r>
        <w:rPr>
          <w:i/>
          <w:sz w:val="20"/>
        </w:rPr>
        <w:t>Aplikasi Analisis Multivariate dengan Program IBM SPSS 25</w:t>
      </w:r>
      <w:r>
        <w:rPr>
          <w:sz w:val="20"/>
        </w:rPr>
        <w:t>. Badan Penerbit Universitas Diponegoro: Semarang.</w:t>
      </w:r>
    </w:p>
    <w:p w14:paraId="1BF927D3" w14:textId="052C5A24" w:rsidR="00DF5A34" w:rsidRDefault="00DF5A34" w:rsidP="00DF5A34">
      <w:pPr>
        <w:tabs>
          <w:tab w:val="left" w:pos="3828"/>
        </w:tabs>
        <w:ind w:left="567" w:hanging="567"/>
        <w:jc w:val="both"/>
        <w:rPr>
          <w:sz w:val="20"/>
        </w:rPr>
      </w:pPr>
      <w:r>
        <w:rPr>
          <w:sz w:val="20"/>
        </w:rPr>
        <w:lastRenderedPageBreak/>
        <w:t xml:space="preserve">[18] Panganjali Agesti. (2019). </w:t>
      </w:r>
      <w:r w:rsidRPr="00DF5A34">
        <w:rPr>
          <w:i/>
          <w:sz w:val="20"/>
        </w:rPr>
        <w:t>Pengaruh Keterlibatan Ayah Terhadap Regulasi Emosi Remaja Putri</w:t>
      </w:r>
      <w:r>
        <w:rPr>
          <w:sz w:val="20"/>
        </w:rPr>
        <w:t xml:space="preserve">. Skripsi </w:t>
      </w:r>
      <w:r w:rsidRPr="00DF5A34">
        <w:rPr>
          <w:sz w:val="20"/>
        </w:rPr>
        <w:t>F</w:t>
      </w:r>
      <w:r>
        <w:rPr>
          <w:sz w:val="20"/>
        </w:rPr>
        <w:t>akultas Psikologi Dan Kesehatan Universitas Widya Dharma Klaten.</w:t>
      </w:r>
    </w:p>
    <w:p w14:paraId="7E968B96" w14:textId="57FB9173" w:rsidR="00B50A67" w:rsidRDefault="00DF5A34" w:rsidP="00DF5A34">
      <w:pPr>
        <w:tabs>
          <w:tab w:val="left" w:pos="3828"/>
        </w:tabs>
        <w:ind w:left="567" w:hanging="567"/>
        <w:jc w:val="both"/>
        <w:rPr>
          <w:sz w:val="20"/>
        </w:rPr>
      </w:pPr>
      <w:r>
        <w:rPr>
          <w:sz w:val="20"/>
        </w:rPr>
        <w:t>[19</w:t>
      </w:r>
      <w:r w:rsidR="00B50A67">
        <w:rPr>
          <w:sz w:val="20"/>
        </w:rPr>
        <w:t xml:space="preserve">] Rinawati E, dkk. (2021). </w:t>
      </w:r>
      <w:r w:rsidR="00B50A67" w:rsidRPr="00B50A67">
        <w:rPr>
          <w:sz w:val="20"/>
        </w:rPr>
        <w:t>Peran Father Involvement terhadap Self Esteem Remaja</w:t>
      </w:r>
      <w:r w:rsidR="00B50A67">
        <w:rPr>
          <w:sz w:val="20"/>
        </w:rPr>
        <w:t xml:space="preserve">. </w:t>
      </w:r>
      <w:r w:rsidR="00B50A67" w:rsidRPr="00DF5A34">
        <w:rPr>
          <w:i/>
          <w:sz w:val="20"/>
        </w:rPr>
        <w:t>PSYMP</w:t>
      </w:r>
      <w:r w:rsidRPr="00DF5A34">
        <w:rPr>
          <w:i/>
          <w:sz w:val="20"/>
        </w:rPr>
        <w:t>ATHIC : Jurnal Ilmiah Psikologi</w:t>
      </w:r>
      <w:r>
        <w:rPr>
          <w:sz w:val="20"/>
        </w:rPr>
        <w:t xml:space="preserve">. </w:t>
      </w:r>
      <w:r w:rsidR="00B50A67" w:rsidRPr="00B50A67">
        <w:rPr>
          <w:sz w:val="20"/>
        </w:rPr>
        <w:t>Volume 8, Nomor 1</w:t>
      </w:r>
      <w:r>
        <w:rPr>
          <w:sz w:val="20"/>
        </w:rPr>
        <w:t>.</w:t>
      </w:r>
    </w:p>
    <w:p w14:paraId="72111FC7" w14:textId="5AAF54E2" w:rsidR="00E27887" w:rsidRDefault="00E27887" w:rsidP="00DF5A34">
      <w:pPr>
        <w:tabs>
          <w:tab w:val="left" w:pos="3828"/>
        </w:tabs>
        <w:ind w:left="567" w:hanging="567"/>
        <w:jc w:val="both"/>
        <w:rPr>
          <w:sz w:val="20"/>
        </w:rPr>
      </w:pPr>
      <w:r>
        <w:rPr>
          <w:sz w:val="20"/>
        </w:rPr>
        <w:t>[20]</w:t>
      </w:r>
      <w:r w:rsidRPr="00E27887">
        <w:t xml:space="preserve"> </w:t>
      </w:r>
      <w:r w:rsidRPr="00E27887">
        <w:rPr>
          <w:sz w:val="20"/>
        </w:rPr>
        <w:t>Listyani</w:t>
      </w:r>
      <w:r>
        <w:rPr>
          <w:sz w:val="20"/>
        </w:rPr>
        <w:t xml:space="preserve"> P.N,</w:t>
      </w:r>
      <w:r w:rsidRPr="00E27887">
        <w:rPr>
          <w:sz w:val="20"/>
        </w:rPr>
        <w:t xml:space="preserve"> Luh</w:t>
      </w:r>
      <w:r>
        <w:rPr>
          <w:sz w:val="20"/>
        </w:rPr>
        <w:t xml:space="preserve"> S.Y.S</w:t>
      </w:r>
      <w:r w:rsidRPr="00E27887">
        <w:rPr>
          <w:sz w:val="20"/>
        </w:rPr>
        <w:t>, Pudjiati</w:t>
      </w:r>
      <w:r>
        <w:rPr>
          <w:sz w:val="20"/>
        </w:rPr>
        <w:t xml:space="preserve"> S</w:t>
      </w:r>
      <w:r w:rsidRPr="00E27887">
        <w:rPr>
          <w:sz w:val="20"/>
        </w:rPr>
        <w:t xml:space="preserve">, </w:t>
      </w:r>
      <w:r>
        <w:rPr>
          <w:sz w:val="20"/>
        </w:rPr>
        <w:t xml:space="preserve">dan </w:t>
      </w:r>
      <w:r w:rsidRPr="00E27887">
        <w:rPr>
          <w:sz w:val="20"/>
        </w:rPr>
        <w:t>Nurwianti</w:t>
      </w:r>
      <w:r>
        <w:rPr>
          <w:sz w:val="20"/>
        </w:rPr>
        <w:t xml:space="preserve"> F. (2014). </w:t>
      </w:r>
      <w:r w:rsidRPr="00E27887">
        <w:rPr>
          <w:i/>
          <w:sz w:val="20"/>
        </w:rPr>
        <w:t>Hubungan Keterlibatan Ayah Dengan Kemampuan Regulasi Emosi Pada Remaja Madya</w:t>
      </w:r>
      <w:r>
        <w:rPr>
          <w:sz w:val="20"/>
        </w:rPr>
        <w:t>. Skripsi Fakultas Psikologi Universitas Indonesia.</w:t>
      </w:r>
    </w:p>
    <w:p w14:paraId="3DD392F9" w14:textId="0DBDF13C" w:rsidR="00DF5A34" w:rsidRDefault="00E27887" w:rsidP="00DF5A34">
      <w:pPr>
        <w:tabs>
          <w:tab w:val="left" w:pos="3828"/>
        </w:tabs>
        <w:ind w:left="567" w:hanging="567"/>
        <w:jc w:val="both"/>
        <w:rPr>
          <w:rStyle w:val="Hyperlink"/>
          <w:sz w:val="20"/>
          <w:szCs w:val="20"/>
        </w:rPr>
      </w:pPr>
      <w:r>
        <w:rPr>
          <w:sz w:val="20"/>
          <w:szCs w:val="20"/>
        </w:rPr>
        <w:t>[21</w:t>
      </w:r>
      <w:r w:rsidR="00DF5A34" w:rsidRPr="00DF3149">
        <w:rPr>
          <w:sz w:val="20"/>
          <w:szCs w:val="20"/>
        </w:rPr>
        <w:t xml:space="preserve">] Goncy, E. A., dan Van Dulmen, M. H. M. (2010). Fathers do make a difference parental involvement and adolescent alcohol use. </w:t>
      </w:r>
      <w:r w:rsidR="00DF5A34" w:rsidRPr="00DF3149">
        <w:rPr>
          <w:i/>
          <w:sz w:val="20"/>
          <w:szCs w:val="20"/>
        </w:rPr>
        <w:t>Fathering: A Journal of Theory Research and Pratice About Men as Fathers</w:t>
      </w:r>
      <w:r w:rsidR="00DF5A34" w:rsidRPr="00DF3149">
        <w:rPr>
          <w:sz w:val="20"/>
          <w:szCs w:val="20"/>
        </w:rPr>
        <w:t xml:space="preserve">, 8(1), 93-108. </w:t>
      </w:r>
      <w:hyperlink r:id="rId14" w:history="1">
        <w:r w:rsidR="00DF5A34" w:rsidRPr="00DF3149">
          <w:rPr>
            <w:rStyle w:val="Hyperlink"/>
            <w:sz w:val="20"/>
            <w:szCs w:val="20"/>
          </w:rPr>
          <w:t>https://doi.org/10.3149/fth.0801.93</w:t>
        </w:r>
      </w:hyperlink>
      <w:r w:rsidR="0026740A">
        <w:rPr>
          <w:rStyle w:val="Hyperlink"/>
          <w:sz w:val="20"/>
          <w:szCs w:val="20"/>
        </w:rPr>
        <w:t>.</w:t>
      </w:r>
    </w:p>
    <w:p w14:paraId="43CF9618" w14:textId="7F52D6C0" w:rsidR="0026740A" w:rsidRDefault="0026740A" w:rsidP="00DF5A34">
      <w:pPr>
        <w:tabs>
          <w:tab w:val="left" w:pos="3828"/>
        </w:tabs>
        <w:ind w:left="567" w:hanging="567"/>
        <w:jc w:val="both"/>
        <w:rPr>
          <w:rStyle w:val="Hyperlink"/>
          <w:color w:val="000000" w:themeColor="text1"/>
          <w:sz w:val="20"/>
          <w:szCs w:val="20"/>
          <w:u w:val="none"/>
        </w:rPr>
      </w:pPr>
      <w:r w:rsidRPr="0026740A">
        <w:rPr>
          <w:rStyle w:val="Hyperlink"/>
          <w:color w:val="000000" w:themeColor="text1"/>
          <w:sz w:val="20"/>
          <w:szCs w:val="20"/>
          <w:u w:val="none"/>
        </w:rPr>
        <w:t xml:space="preserve">[22] </w:t>
      </w:r>
      <w:r w:rsidRPr="0026740A">
        <w:rPr>
          <w:sz w:val="20"/>
        </w:rPr>
        <w:t xml:space="preserve">Pranawati Rita. (2015). </w:t>
      </w:r>
      <w:r w:rsidRPr="0026740A">
        <w:rPr>
          <w:i/>
          <w:sz w:val="20"/>
        </w:rPr>
        <w:t>Kualitas Pengasuhan Anak Indonesia: Survei Nasional dan Telaah Kebijakan Pemenuhan Hak Pengasuhan Anak di Indonesia</w:t>
      </w:r>
      <w:r w:rsidRPr="0026740A">
        <w:rPr>
          <w:sz w:val="20"/>
        </w:rPr>
        <w:t>. Jakarta : Komisi Perlindungan Anak Indonesia.</w:t>
      </w:r>
    </w:p>
    <w:p w14:paraId="629BB543" w14:textId="3081575B" w:rsidR="0026740A" w:rsidRPr="0026740A" w:rsidRDefault="0026740A" w:rsidP="00DF5A34">
      <w:pPr>
        <w:tabs>
          <w:tab w:val="left" w:pos="3828"/>
        </w:tabs>
        <w:ind w:left="567" w:hanging="567"/>
        <w:jc w:val="both"/>
        <w:rPr>
          <w:color w:val="000000" w:themeColor="text1"/>
          <w:sz w:val="20"/>
          <w:szCs w:val="20"/>
        </w:rPr>
      </w:pPr>
      <w:r>
        <w:rPr>
          <w:rStyle w:val="Hyperlink"/>
          <w:color w:val="000000" w:themeColor="text1"/>
          <w:sz w:val="20"/>
          <w:szCs w:val="20"/>
          <w:u w:val="none"/>
        </w:rPr>
        <w:t xml:space="preserve">[23] </w:t>
      </w:r>
      <w:r w:rsidRPr="0026740A">
        <w:rPr>
          <w:sz w:val="20"/>
        </w:rPr>
        <w:t xml:space="preserve">Allen, S., &amp; Daly, K. (2007). </w:t>
      </w:r>
      <w:r w:rsidRPr="0026740A">
        <w:rPr>
          <w:i/>
          <w:sz w:val="20"/>
        </w:rPr>
        <w:t>The Effects Of Father Involvement : An Updated Summary Of The Evidence</w:t>
      </w:r>
      <w:r w:rsidRPr="0026740A">
        <w:rPr>
          <w:sz w:val="20"/>
        </w:rPr>
        <w:t>. Canada: University Of Guelph.</w:t>
      </w:r>
    </w:p>
    <w:p w14:paraId="2FF43BC8" w14:textId="2DCF6F53" w:rsidR="00DF5A34" w:rsidRPr="00DF3149" w:rsidRDefault="0026740A" w:rsidP="00DF5A34">
      <w:pPr>
        <w:tabs>
          <w:tab w:val="left" w:pos="3828"/>
        </w:tabs>
        <w:ind w:left="567" w:hanging="567"/>
        <w:jc w:val="both"/>
        <w:rPr>
          <w:sz w:val="20"/>
          <w:szCs w:val="20"/>
        </w:rPr>
      </w:pPr>
      <w:r>
        <w:rPr>
          <w:sz w:val="20"/>
          <w:szCs w:val="20"/>
        </w:rPr>
        <w:t>[24</w:t>
      </w:r>
      <w:r w:rsidR="00DF5A34" w:rsidRPr="00DF3149">
        <w:rPr>
          <w:sz w:val="20"/>
          <w:szCs w:val="20"/>
        </w:rPr>
        <w:t xml:space="preserve">] Prijatna K, Sanjaya E.L. (2021). Regulasi Emosi Remaja Ditinjau dari Kelekatan Ayah, Ibu, Teman dan Kepribadian (Hardiness). </w:t>
      </w:r>
      <w:r w:rsidR="00DF5A34" w:rsidRPr="00DF3149">
        <w:rPr>
          <w:i/>
          <w:sz w:val="20"/>
          <w:szCs w:val="20"/>
        </w:rPr>
        <w:t>Jurnal Konseling Andi Matappa</w:t>
      </w:r>
      <w:r w:rsidR="00DF5A34" w:rsidRPr="00DF3149">
        <w:rPr>
          <w:sz w:val="20"/>
          <w:szCs w:val="20"/>
        </w:rPr>
        <w:t>. Volume 5 Nomor 2.</w:t>
      </w:r>
    </w:p>
    <w:p w14:paraId="4E61EC1B" w14:textId="1DF8FCC3" w:rsidR="00DF5A34" w:rsidRPr="00DF3149" w:rsidRDefault="0026740A" w:rsidP="00DF5A34">
      <w:pPr>
        <w:tabs>
          <w:tab w:val="left" w:pos="3828"/>
        </w:tabs>
        <w:ind w:left="567" w:hanging="567"/>
        <w:jc w:val="both"/>
        <w:rPr>
          <w:sz w:val="20"/>
          <w:szCs w:val="20"/>
        </w:rPr>
      </w:pPr>
      <w:r>
        <w:rPr>
          <w:sz w:val="20"/>
          <w:szCs w:val="20"/>
        </w:rPr>
        <w:t>[25</w:t>
      </w:r>
      <w:r w:rsidR="00DF5A34" w:rsidRPr="00DF3149">
        <w:rPr>
          <w:sz w:val="20"/>
          <w:szCs w:val="20"/>
        </w:rPr>
        <w:t xml:space="preserve">] Morris, A. S., Houltberg, B. J., Criss, M. M., dan Bosler, C. D. (2017). Family context and psychopathology: The mediating role of children's emotion regulation. In L. C. Centifanti &amp; D. M. Williams (Eds.), </w:t>
      </w:r>
      <w:r w:rsidR="00DF5A34" w:rsidRPr="00DF3149">
        <w:rPr>
          <w:i/>
          <w:sz w:val="20"/>
          <w:szCs w:val="20"/>
        </w:rPr>
        <w:t>The Wiley handbook of developmental psychopathology</w:t>
      </w:r>
      <w:r w:rsidR="00DF5A34" w:rsidRPr="00DF3149">
        <w:rPr>
          <w:sz w:val="20"/>
          <w:szCs w:val="20"/>
        </w:rPr>
        <w:t xml:space="preserve"> (p. 365–389). Wiley Blackwell. https://doi.org/10.1002/9781118554470.c h18</w:t>
      </w:r>
    </w:p>
    <w:p w14:paraId="5A2A52F1" w14:textId="77777777" w:rsidR="000018C8" w:rsidRDefault="000018C8">
      <w:pPr>
        <w:pBdr>
          <w:top w:val="nil"/>
          <w:left w:val="nil"/>
          <w:bottom w:val="nil"/>
          <w:right w:val="nil"/>
          <w:between w:val="nil"/>
        </w:pBdr>
        <w:ind w:left="432" w:hanging="432"/>
        <w:jc w:val="both"/>
        <w:rPr>
          <w:color w:val="000000"/>
          <w:sz w:val="20"/>
          <w:szCs w:val="20"/>
        </w:rPr>
      </w:pPr>
    </w:p>
    <w:p w14:paraId="24BCCEBB" w14:textId="77777777" w:rsidR="000E3CF0" w:rsidRDefault="00BF05B0">
      <w:pPr>
        <w:pBdr>
          <w:top w:val="nil"/>
          <w:left w:val="nil"/>
          <w:bottom w:val="nil"/>
          <w:right w:val="nil"/>
          <w:between w:val="nil"/>
        </w:pBdr>
        <w:ind w:left="432" w:hanging="432"/>
        <w:jc w:val="both"/>
        <w:rPr>
          <w:color w:val="000000"/>
          <w:sz w:val="16"/>
          <w:szCs w:val="16"/>
        </w:rPr>
      </w:pPr>
      <w:r>
        <w:rPr>
          <w:noProof/>
          <w:lang w:eastAsia="id-ID"/>
        </w:rPr>
        <mc:AlternateContent>
          <mc:Choice Requires="wps">
            <w:drawing>
              <wp:anchor distT="0" distB="0" distL="0" distR="0" simplePos="0" relativeHeight="251658240" behindDoc="1" locked="0" layoutInCell="1" hidden="0" allowOverlap="1" wp14:anchorId="70D8D905" wp14:editId="4A0A9000">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29259B" w14:textId="77777777" w:rsidR="00A51113" w:rsidRDefault="00A51113">
                            <w:pPr>
                              <w:ind w:left="432"/>
                              <w:jc w:val="both"/>
                              <w:textDirection w:val="btLr"/>
                            </w:pPr>
                            <w:r>
                              <w:rPr>
                                <w:rFonts w:ascii="Calibri" w:eastAsia="Calibri" w:hAnsi="Calibri" w:cs="Calibri"/>
                                <w:b/>
                                <w:i/>
                                <w:color w:val="000000"/>
                                <w:sz w:val="20"/>
                              </w:rPr>
                              <w:t>Conﬂict of Interest Statement:</w:t>
                            </w:r>
                          </w:p>
                          <w:p w14:paraId="0C948E71" w14:textId="77777777" w:rsidR="00A51113" w:rsidRDefault="00A5111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A294484" w14:textId="77777777" w:rsidR="00A51113" w:rsidRDefault="00A5111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0D8D90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7329259B" w14:textId="77777777" w:rsidR="00A51113" w:rsidRDefault="00A51113">
                      <w:pPr>
                        <w:ind w:left="432"/>
                        <w:jc w:val="both"/>
                        <w:textDirection w:val="btLr"/>
                      </w:pPr>
                      <w:r>
                        <w:rPr>
                          <w:rFonts w:ascii="Calibri" w:eastAsia="Calibri" w:hAnsi="Calibri" w:cs="Calibri"/>
                          <w:b/>
                          <w:i/>
                          <w:color w:val="000000"/>
                          <w:sz w:val="20"/>
                        </w:rPr>
                        <w:t>Conﬂict of Interest Statement:</w:t>
                      </w:r>
                    </w:p>
                    <w:p w14:paraId="0C948E71" w14:textId="77777777" w:rsidR="00A51113" w:rsidRDefault="00A5111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A294484" w14:textId="77777777" w:rsidR="00A51113" w:rsidRDefault="00A51113">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A5393FA" w14:textId="77777777" w:rsidR="000E3CF0" w:rsidRDefault="000E3CF0">
      <w:pPr>
        <w:pBdr>
          <w:top w:val="nil"/>
          <w:left w:val="nil"/>
          <w:bottom w:val="nil"/>
          <w:right w:val="nil"/>
          <w:between w:val="nil"/>
        </w:pBdr>
        <w:ind w:left="432" w:hanging="432"/>
        <w:jc w:val="both"/>
        <w:rPr>
          <w:color w:val="000000"/>
          <w:sz w:val="20"/>
          <w:szCs w:val="20"/>
        </w:rPr>
      </w:pPr>
    </w:p>
    <w:p w14:paraId="7360D8ED" w14:textId="77777777" w:rsidR="000E3CF0" w:rsidRDefault="000E3CF0">
      <w:pPr>
        <w:pBdr>
          <w:top w:val="nil"/>
          <w:left w:val="nil"/>
          <w:bottom w:val="nil"/>
          <w:right w:val="nil"/>
          <w:between w:val="nil"/>
        </w:pBdr>
        <w:ind w:left="432" w:hanging="432"/>
        <w:jc w:val="both"/>
        <w:rPr>
          <w:color w:val="000000"/>
          <w:sz w:val="16"/>
          <w:szCs w:val="16"/>
        </w:rPr>
      </w:pPr>
    </w:p>
    <w:p w14:paraId="656EE6B8" w14:textId="77777777" w:rsidR="000E3CF0" w:rsidRDefault="000E3CF0">
      <w:pPr>
        <w:pBdr>
          <w:top w:val="nil"/>
          <w:left w:val="nil"/>
          <w:bottom w:val="nil"/>
          <w:right w:val="nil"/>
          <w:between w:val="nil"/>
        </w:pBdr>
        <w:ind w:left="432" w:hanging="432"/>
        <w:jc w:val="both"/>
        <w:rPr>
          <w:color w:val="000000"/>
          <w:sz w:val="16"/>
          <w:szCs w:val="16"/>
        </w:rPr>
      </w:pPr>
    </w:p>
    <w:p w14:paraId="2C16DC86" w14:textId="77777777" w:rsidR="00C118D0" w:rsidRDefault="00C118D0">
      <w:pPr>
        <w:pBdr>
          <w:top w:val="nil"/>
          <w:left w:val="nil"/>
          <w:bottom w:val="nil"/>
          <w:right w:val="nil"/>
          <w:between w:val="nil"/>
        </w:pBdr>
        <w:ind w:left="432" w:hanging="432"/>
        <w:jc w:val="both"/>
        <w:rPr>
          <w:color w:val="000000"/>
          <w:sz w:val="16"/>
          <w:szCs w:val="16"/>
        </w:rPr>
      </w:pPr>
    </w:p>
    <w:p w14:paraId="0416C851" w14:textId="77777777" w:rsidR="00C118D0" w:rsidRDefault="00C118D0">
      <w:pPr>
        <w:pBdr>
          <w:top w:val="nil"/>
          <w:left w:val="nil"/>
          <w:bottom w:val="nil"/>
          <w:right w:val="nil"/>
          <w:between w:val="nil"/>
        </w:pBdr>
        <w:ind w:left="432" w:hanging="432"/>
        <w:jc w:val="both"/>
        <w:rPr>
          <w:color w:val="000000"/>
          <w:sz w:val="16"/>
          <w:szCs w:val="16"/>
        </w:rPr>
      </w:pPr>
    </w:p>
    <w:p w14:paraId="790F7169" w14:textId="77777777" w:rsidR="00C118D0" w:rsidRDefault="00C118D0">
      <w:pPr>
        <w:pBdr>
          <w:top w:val="nil"/>
          <w:left w:val="nil"/>
          <w:bottom w:val="nil"/>
          <w:right w:val="nil"/>
          <w:between w:val="nil"/>
        </w:pBdr>
        <w:ind w:left="432" w:hanging="432"/>
        <w:jc w:val="both"/>
        <w:rPr>
          <w:color w:val="000000"/>
          <w:sz w:val="16"/>
          <w:szCs w:val="16"/>
        </w:rPr>
      </w:pPr>
    </w:p>
    <w:p w14:paraId="607ECCDE" w14:textId="77777777" w:rsidR="00C118D0" w:rsidRDefault="00C118D0">
      <w:pPr>
        <w:pBdr>
          <w:top w:val="nil"/>
          <w:left w:val="nil"/>
          <w:bottom w:val="nil"/>
          <w:right w:val="nil"/>
          <w:between w:val="nil"/>
        </w:pBdr>
        <w:ind w:left="432" w:hanging="432"/>
        <w:jc w:val="both"/>
        <w:rPr>
          <w:color w:val="000000"/>
          <w:sz w:val="16"/>
          <w:szCs w:val="16"/>
        </w:rPr>
      </w:pPr>
    </w:p>
    <w:p w14:paraId="7B864712" w14:textId="77777777" w:rsidR="00C118D0" w:rsidRDefault="00C118D0">
      <w:pPr>
        <w:pBdr>
          <w:top w:val="nil"/>
          <w:left w:val="nil"/>
          <w:bottom w:val="nil"/>
          <w:right w:val="nil"/>
          <w:between w:val="nil"/>
        </w:pBdr>
        <w:ind w:left="432" w:hanging="432"/>
        <w:jc w:val="both"/>
        <w:rPr>
          <w:color w:val="000000"/>
          <w:sz w:val="16"/>
          <w:szCs w:val="16"/>
        </w:rPr>
      </w:pPr>
    </w:p>
    <w:p w14:paraId="61E7B76E" w14:textId="77777777" w:rsidR="00AA118E" w:rsidRPr="00AA118E" w:rsidRDefault="00AA118E" w:rsidP="00AA118E">
      <w:pPr>
        <w:pStyle w:val="ListParagraph"/>
        <w:tabs>
          <w:tab w:val="left" w:pos="1253"/>
        </w:tabs>
        <w:rPr>
          <w:b/>
        </w:rPr>
      </w:pPr>
      <w:bookmarkStart w:id="2" w:name="_GoBack"/>
      <w:bookmarkEnd w:id="2"/>
    </w:p>
    <w:sectPr w:rsidR="00AA118E" w:rsidRPr="00AA118E">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701" w:right="1134" w:bottom="1701" w:left="1412" w:header="1134"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61844AC" w16cex:dateUtc="2023-09-25T00:13:00Z"/>
  <w16cex:commentExtensible w16cex:durableId="78D3DDFB" w16cex:dateUtc="2023-09-25T00:13:00Z"/>
  <w16cex:commentExtensible w16cex:durableId="7993896D" w16cex:dateUtc="2023-09-25T00:15:00Z"/>
  <w16cex:commentExtensible w16cex:durableId="3946B337" w16cex:dateUtc="2023-09-25T00:16:00Z"/>
  <w16cex:commentExtensible w16cex:durableId="31ABF41A" w16cex:dateUtc="2023-09-25T00:17:00Z"/>
  <w16cex:commentExtensible w16cex:durableId="258374CE" w16cex:dateUtc="2023-09-25T00:18:00Z"/>
  <w16cex:commentExtensible w16cex:durableId="20CA4BB9" w16cex:dateUtc="2023-09-25T00:17:00Z"/>
  <w16cex:commentExtensible w16cex:durableId="18CE8A07" w16cex:dateUtc="2023-09-25T00:18:00Z"/>
  <w16cex:commentExtensible w16cex:durableId="5CEFA3BA" w16cex:dateUtc="2023-09-25T00:19:00Z"/>
  <w16cex:commentExtensible w16cex:durableId="71A7F008" w16cex:dateUtc="2023-09-25T00:19:00Z"/>
  <w16cex:commentExtensible w16cex:durableId="37C32E8C" w16cex:dateUtc="2023-09-25T00:20:00Z"/>
  <w16cex:commentExtensible w16cex:durableId="46AB8120" w16cex:dateUtc="2023-09-25T00:20:00Z"/>
  <w16cex:commentExtensible w16cex:durableId="3DC6BB75" w16cex:dateUtc="2023-09-25T00:21:00Z"/>
  <w16cex:commentExtensible w16cex:durableId="6945B845" w16cex:dateUtc="2023-09-25T00:21:00Z"/>
  <w16cex:commentExtensible w16cex:durableId="1A404668" w16cex:dateUtc="2023-09-25T0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176FBA" w16cid:durableId="361844AC"/>
  <w16cid:commentId w16cid:paraId="37BC4652" w16cid:durableId="78D3DDFB"/>
  <w16cid:commentId w16cid:paraId="63DD8670" w16cid:durableId="7993896D"/>
  <w16cid:commentId w16cid:paraId="193DEF2E" w16cid:durableId="3946B337"/>
  <w16cid:commentId w16cid:paraId="032C020A" w16cid:durableId="31ABF41A"/>
  <w16cid:commentId w16cid:paraId="28ED4350" w16cid:durableId="258374CE"/>
  <w16cid:commentId w16cid:paraId="41B2FAB2" w16cid:durableId="20CA4BB9"/>
  <w16cid:commentId w16cid:paraId="2ADF345F" w16cid:durableId="18CE8A07"/>
  <w16cid:commentId w16cid:paraId="102129EF" w16cid:durableId="5CEFA3BA"/>
  <w16cid:commentId w16cid:paraId="46C81BC5" w16cid:durableId="71A7F008"/>
  <w16cid:commentId w16cid:paraId="7454FFF0" w16cid:durableId="37C32E8C"/>
  <w16cid:commentId w16cid:paraId="0428D278" w16cid:durableId="46AB8120"/>
  <w16cid:commentId w16cid:paraId="710685B6" w16cid:durableId="3DC6BB75"/>
  <w16cid:commentId w16cid:paraId="46EA4625" w16cid:durableId="6945B845"/>
  <w16cid:commentId w16cid:paraId="0039C48A" w16cid:durableId="1A4046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1B5BF" w14:textId="77777777" w:rsidR="008068EF" w:rsidRDefault="008068EF">
      <w:r>
        <w:separator/>
      </w:r>
    </w:p>
  </w:endnote>
  <w:endnote w:type="continuationSeparator" w:id="0">
    <w:p w14:paraId="144744DB" w14:textId="77777777" w:rsidR="008068EF" w:rsidRDefault="00806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CE8D" w14:textId="076A48F6" w:rsidR="00A51113" w:rsidRPr="00016464" w:rsidRDefault="00A51113" w:rsidP="00016464">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1949C667" w14:textId="77777777" w:rsidR="00A51113" w:rsidRDefault="00A511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69EB" w14:textId="2E11DBA6" w:rsidR="00A51113" w:rsidRPr="00016464" w:rsidRDefault="00A51113" w:rsidP="000018C8">
    <w:pPr>
      <w:pBdr>
        <w:top w:val="nil"/>
        <w:left w:val="nil"/>
        <w:bottom w:val="nil"/>
        <w:right w:val="nil"/>
        <w:between w:val="nil"/>
      </w:pBdr>
      <w:jc w:val="center"/>
      <w:rPr>
        <w:color w:val="000000"/>
        <w:sz w:val="14"/>
        <w:szCs w:val="14"/>
        <w:lang w:val="en-US"/>
      </w:rPr>
    </w:pPr>
    <w:r w:rsidRPr="00016464">
      <w:rPr>
        <w:color w:val="FFFFFF" w:themeColor="background1"/>
        <w:sz w:val="14"/>
        <w:szCs w:val="14"/>
        <w:lang w:val="en-US"/>
      </w:rPr>
      <w:t>“</w:t>
    </w: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16464">
      <w:rPr>
        <w:color w:val="FFFFFF" w:themeColor="background1"/>
        <w:sz w:val="14"/>
        <w:szCs w:val="14"/>
        <w:lang w:val="en-US"/>
      </w:rPr>
      <w:t>”</w:t>
    </w:r>
  </w:p>
  <w:p w14:paraId="37E41B10" w14:textId="77777777" w:rsidR="00A51113" w:rsidRDefault="00A511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A00C" w14:textId="77777777" w:rsidR="00A51113" w:rsidRDefault="00A5111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85C7E" w14:textId="77777777" w:rsidR="008068EF" w:rsidRDefault="008068EF">
      <w:r>
        <w:separator/>
      </w:r>
    </w:p>
  </w:footnote>
  <w:footnote w:type="continuationSeparator" w:id="0">
    <w:p w14:paraId="4DE1E141" w14:textId="77777777" w:rsidR="008068EF" w:rsidRDefault="00806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05FF" w14:textId="77777777" w:rsidR="00A51113" w:rsidRDefault="00A5111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76060">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1E99B0FE" w14:textId="77777777" w:rsidR="00A51113" w:rsidRDefault="00A511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579B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76060">
      <w:rPr>
        <w:noProof/>
        <w:color w:val="000000"/>
      </w:rPr>
      <w:t>1</w:t>
    </w:r>
    <w:r>
      <w:rPr>
        <w:color w:val="000000"/>
      </w:rPr>
      <w:fldChar w:fldCharType="end"/>
    </w:r>
  </w:p>
  <w:p w14:paraId="4F1AF7F5" w14:textId="77777777" w:rsidR="00A51113" w:rsidRDefault="00A51113">
    <w:pPr>
      <w:pBdr>
        <w:top w:val="nil"/>
        <w:left w:val="nil"/>
        <w:bottom w:val="nil"/>
        <w:right w:val="nil"/>
        <w:between w:val="nil"/>
      </w:pBdr>
      <w:tabs>
        <w:tab w:val="center" w:pos="4680"/>
        <w:tab w:val="right" w:pos="9360"/>
      </w:tabs>
      <w:rPr>
        <w:color w:val="000000"/>
      </w:rPr>
    </w:pPr>
  </w:p>
  <w:p w14:paraId="4796AFA8" w14:textId="77777777" w:rsidR="00A51113" w:rsidRDefault="00A5111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9A865" w14:textId="77777777" w:rsidR="00A51113" w:rsidRDefault="00A5111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16E1769" w14:textId="77777777" w:rsidR="00A51113" w:rsidRDefault="00A51113"/>
  <w:p w14:paraId="145E63B3" w14:textId="77777777" w:rsidR="00A51113" w:rsidRDefault="00A511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300760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000000E"/>
    <w:multiLevelType w:val="multilevel"/>
    <w:tmpl w:val="E094099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08914CBE"/>
    <w:multiLevelType w:val="hybridMultilevel"/>
    <w:tmpl w:val="B1C09F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4995634"/>
    <w:multiLevelType w:val="multilevel"/>
    <w:tmpl w:val="91C6F9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C346A"/>
    <w:multiLevelType w:val="hybridMultilevel"/>
    <w:tmpl w:val="61767B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7132F51"/>
    <w:multiLevelType w:val="hybridMultilevel"/>
    <w:tmpl w:val="286C1FF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54C07F12"/>
    <w:multiLevelType w:val="multilevel"/>
    <w:tmpl w:val="3EB65D8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56D73D8D"/>
    <w:multiLevelType w:val="multilevel"/>
    <w:tmpl w:val="08227CB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7544A2"/>
    <w:multiLevelType w:val="multilevel"/>
    <w:tmpl w:val="5E649CE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7B26399C"/>
    <w:multiLevelType w:val="hybridMultilevel"/>
    <w:tmpl w:val="1CB81B70"/>
    <w:lvl w:ilvl="0" w:tplc="AB00BD42">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7FAC2DF0"/>
    <w:multiLevelType w:val="hybridMultilevel"/>
    <w:tmpl w:val="2ACEA0EC"/>
    <w:lvl w:ilvl="0" w:tplc="15DE2D8A">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4"/>
  </w:num>
  <w:num w:numId="3">
    <w:abstractNumId w:val="9"/>
  </w:num>
  <w:num w:numId="4">
    <w:abstractNumId w:val="7"/>
  </w:num>
  <w:num w:numId="5">
    <w:abstractNumId w:val="3"/>
  </w:num>
  <w:num w:numId="6">
    <w:abstractNumId w:val="10"/>
  </w:num>
  <w:num w:numId="7">
    <w:abstractNumId w:val="1"/>
  </w:num>
  <w:num w:numId="8">
    <w:abstractNumId w:val="0"/>
  </w:num>
  <w:num w:numId="9">
    <w:abstractNumId w:val="2"/>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isplayBackgroundShape/>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CF0"/>
    <w:rsid w:val="000018C8"/>
    <w:rsid w:val="00016464"/>
    <w:rsid w:val="00046749"/>
    <w:rsid w:val="000E3CF0"/>
    <w:rsid w:val="001A7F18"/>
    <w:rsid w:val="00235CC2"/>
    <w:rsid w:val="0024402E"/>
    <w:rsid w:val="0026740A"/>
    <w:rsid w:val="002A3834"/>
    <w:rsid w:val="002F5311"/>
    <w:rsid w:val="00315C5F"/>
    <w:rsid w:val="0032353B"/>
    <w:rsid w:val="00372821"/>
    <w:rsid w:val="003A4AB9"/>
    <w:rsid w:val="003C0071"/>
    <w:rsid w:val="00471765"/>
    <w:rsid w:val="004B1692"/>
    <w:rsid w:val="004E132D"/>
    <w:rsid w:val="004E42CB"/>
    <w:rsid w:val="005242D2"/>
    <w:rsid w:val="00526D21"/>
    <w:rsid w:val="00545ACC"/>
    <w:rsid w:val="00551017"/>
    <w:rsid w:val="0055540C"/>
    <w:rsid w:val="00564F81"/>
    <w:rsid w:val="0057515B"/>
    <w:rsid w:val="005808C8"/>
    <w:rsid w:val="00586A60"/>
    <w:rsid w:val="005E3A5F"/>
    <w:rsid w:val="005F2ED3"/>
    <w:rsid w:val="0060087B"/>
    <w:rsid w:val="006017D9"/>
    <w:rsid w:val="00620F51"/>
    <w:rsid w:val="00640A79"/>
    <w:rsid w:val="006A435C"/>
    <w:rsid w:val="006C1800"/>
    <w:rsid w:val="006E079F"/>
    <w:rsid w:val="006E1485"/>
    <w:rsid w:val="006E4578"/>
    <w:rsid w:val="00703A2C"/>
    <w:rsid w:val="007510A7"/>
    <w:rsid w:val="00783A3B"/>
    <w:rsid w:val="007C2DD7"/>
    <w:rsid w:val="007D49EF"/>
    <w:rsid w:val="007E1695"/>
    <w:rsid w:val="008068EF"/>
    <w:rsid w:val="0085002A"/>
    <w:rsid w:val="009056D3"/>
    <w:rsid w:val="00925056"/>
    <w:rsid w:val="0095307D"/>
    <w:rsid w:val="00953F39"/>
    <w:rsid w:val="009640D8"/>
    <w:rsid w:val="00976060"/>
    <w:rsid w:val="009A0A04"/>
    <w:rsid w:val="009A1BC1"/>
    <w:rsid w:val="009C56C1"/>
    <w:rsid w:val="009D2A1B"/>
    <w:rsid w:val="009F76E9"/>
    <w:rsid w:val="00A24E68"/>
    <w:rsid w:val="00A51113"/>
    <w:rsid w:val="00A90375"/>
    <w:rsid w:val="00AA118E"/>
    <w:rsid w:val="00B1617B"/>
    <w:rsid w:val="00B33B7B"/>
    <w:rsid w:val="00B42F66"/>
    <w:rsid w:val="00B472E0"/>
    <w:rsid w:val="00B50A67"/>
    <w:rsid w:val="00B67955"/>
    <w:rsid w:val="00B90030"/>
    <w:rsid w:val="00BF05B0"/>
    <w:rsid w:val="00C118D0"/>
    <w:rsid w:val="00C41D62"/>
    <w:rsid w:val="00C65AF3"/>
    <w:rsid w:val="00C6665D"/>
    <w:rsid w:val="00CB5068"/>
    <w:rsid w:val="00CC28D8"/>
    <w:rsid w:val="00D1347C"/>
    <w:rsid w:val="00D33DEC"/>
    <w:rsid w:val="00D8218D"/>
    <w:rsid w:val="00DD1DF2"/>
    <w:rsid w:val="00DF3149"/>
    <w:rsid w:val="00DF4792"/>
    <w:rsid w:val="00DF5A34"/>
    <w:rsid w:val="00E21408"/>
    <w:rsid w:val="00E27887"/>
    <w:rsid w:val="00E603F3"/>
    <w:rsid w:val="00E977F2"/>
    <w:rsid w:val="00EA025E"/>
    <w:rsid w:val="00EA1C34"/>
    <w:rsid w:val="00EB2B76"/>
    <w:rsid w:val="00EF1AE6"/>
    <w:rsid w:val="00F1153A"/>
    <w:rsid w:val="00F43318"/>
    <w:rsid w:val="00F436BD"/>
    <w:rsid w:val="00F520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60F3"/>
  <w15:docId w15:val="{EFB6568D-AAD5-4D84-8126-8EA8C6F4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qFormat/>
    <w:rsid w:val="009C56C1"/>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qFormat/>
    <w:rsid w:val="00D1347C"/>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qFormat/>
    <w:rsid w:val="00783A3B"/>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qFormat/>
    <w:rsid w:val="00EA1C34"/>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qFormat/>
    <w:rsid w:val="00BF05B0"/>
    <w:rPr>
      <w:rFonts w:ascii="Calibri" w:eastAsia="Calibri" w:hAnsi="Calibri"/>
      <w:sz w:val="20"/>
      <w:szCs w:val="20"/>
      <w:lang w:val="en-US"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2353B"/>
    <w:rPr>
      <w:color w:val="808080"/>
    </w:rPr>
  </w:style>
  <w:style w:type="paragraph" w:customStyle="1" w:styleId="NoSpacing1">
    <w:name w:val="No Spacing1"/>
    <w:uiPriority w:val="1"/>
    <w:qFormat/>
    <w:rsid w:val="000018C8"/>
    <w:rPr>
      <w:rFonts w:asciiTheme="minorHAnsi" w:eastAsiaTheme="minorHAnsi" w:hAnsiTheme="minorHAnsi" w:cstheme="minorBidi"/>
      <w:sz w:val="22"/>
      <w:szCs w:val="22"/>
      <w:lang w:val="en-US" w:eastAsia="en-US"/>
    </w:rPr>
  </w:style>
  <w:style w:type="table" w:customStyle="1" w:styleId="TableGrid5">
    <w:name w:val="Table Grid5"/>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118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A118E"/>
    <w:rPr>
      <w:color w:val="954F72"/>
      <w:u w:val="single"/>
    </w:rPr>
  </w:style>
  <w:style w:type="character" w:styleId="CommentReference">
    <w:name w:val="annotation reference"/>
    <w:basedOn w:val="DefaultParagraphFont"/>
    <w:uiPriority w:val="99"/>
    <w:semiHidden/>
    <w:unhideWhenUsed/>
    <w:rsid w:val="00925056"/>
    <w:rPr>
      <w:sz w:val="16"/>
      <w:szCs w:val="16"/>
    </w:rPr>
  </w:style>
  <w:style w:type="paragraph" w:styleId="CommentText">
    <w:name w:val="annotation text"/>
    <w:basedOn w:val="Normal"/>
    <w:link w:val="CommentTextChar"/>
    <w:uiPriority w:val="99"/>
    <w:semiHidden/>
    <w:unhideWhenUsed/>
    <w:rsid w:val="00925056"/>
    <w:rPr>
      <w:sz w:val="20"/>
      <w:szCs w:val="20"/>
    </w:rPr>
  </w:style>
  <w:style w:type="character" w:customStyle="1" w:styleId="CommentTextChar">
    <w:name w:val="Comment Text Char"/>
    <w:basedOn w:val="DefaultParagraphFont"/>
    <w:link w:val="CommentText"/>
    <w:uiPriority w:val="99"/>
    <w:semiHidden/>
    <w:rsid w:val="00925056"/>
    <w:rPr>
      <w:sz w:val="20"/>
      <w:szCs w:val="20"/>
      <w:lang w:eastAsia="zh-CN"/>
    </w:rPr>
  </w:style>
  <w:style w:type="paragraph" w:styleId="CommentSubject">
    <w:name w:val="annotation subject"/>
    <w:basedOn w:val="CommentText"/>
    <w:next w:val="CommentText"/>
    <w:link w:val="CommentSubjectChar"/>
    <w:uiPriority w:val="99"/>
    <w:semiHidden/>
    <w:unhideWhenUsed/>
    <w:rsid w:val="00925056"/>
    <w:rPr>
      <w:b/>
      <w:bCs/>
    </w:rPr>
  </w:style>
  <w:style w:type="character" w:customStyle="1" w:styleId="CommentSubjectChar">
    <w:name w:val="Comment Subject Char"/>
    <w:basedOn w:val="CommentTextChar"/>
    <w:link w:val="CommentSubject"/>
    <w:uiPriority w:val="99"/>
    <w:semiHidden/>
    <w:rsid w:val="00925056"/>
    <w:rPr>
      <w:b/>
      <w:bCs/>
      <w:sz w:val="20"/>
      <w:szCs w:val="20"/>
      <w:lang w:eastAsia="zh-CN"/>
    </w:rPr>
  </w:style>
  <w:style w:type="paragraph" w:styleId="BalloonText">
    <w:name w:val="Balloon Text"/>
    <w:basedOn w:val="Normal"/>
    <w:link w:val="BalloonTextChar"/>
    <w:uiPriority w:val="99"/>
    <w:semiHidden/>
    <w:unhideWhenUsed/>
    <w:rsid w:val="001A7F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F1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876134">
      <w:bodyDiv w:val="1"/>
      <w:marLeft w:val="0"/>
      <w:marRight w:val="0"/>
      <w:marTop w:val="0"/>
      <w:marBottom w:val="0"/>
      <w:divBdr>
        <w:top w:val="none" w:sz="0" w:space="0" w:color="auto"/>
        <w:left w:val="none" w:sz="0" w:space="0" w:color="auto"/>
        <w:bottom w:val="none" w:sz="0" w:space="0" w:color="auto"/>
        <w:right w:val="none" w:sz="0" w:space="0" w:color="auto"/>
      </w:divBdr>
    </w:div>
    <w:div w:id="1435052549">
      <w:bodyDiv w:val="1"/>
      <w:marLeft w:val="0"/>
      <w:marRight w:val="0"/>
      <w:marTop w:val="0"/>
      <w:marBottom w:val="0"/>
      <w:divBdr>
        <w:top w:val="none" w:sz="0" w:space="0" w:color="auto"/>
        <w:left w:val="none" w:sz="0" w:space="0" w:color="auto"/>
        <w:bottom w:val="none" w:sz="0" w:space="0" w:color="auto"/>
        <w:right w:val="none" w:sz="0" w:space="0" w:color="auto"/>
      </w:divBdr>
    </w:div>
    <w:div w:id="1685786865">
      <w:bodyDiv w:val="1"/>
      <w:marLeft w:val="0"/>
      <w:marRight w:val="0"/>
      <w:marTop w:val="0"/>
      <w:marBottom w:val="0"/>
      <w:divBdr>
        <w:top w:val="none" w:sz="0" w:space="0" w:color="auto"/>
        <w:left w:val="none" w:sz="0" w:space="0" w:color="auto"/>
        <w:bottom w:val="none" w:sz="0" w:space="0" w:color="auto"/>
        <w:right w:val="none" w:sz="0" w:space="0" w:color="auto"/>
      </w:divBdr>
    </w:div>
    <w:div w:id="1878464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wid@umsida.ac.id" TargetMode="External"/><Relationship Id="rId13" Type="http://schemas.openxmlformats.org/officeDocument/2006/relationships/hyperlink" Target="https://doi.org/10.14710/empati.2015.14886"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24036/02017637698-0-0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4710/empati.2015.14912"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eproceedings.umpwr.ac.id/index.php/urecol9/article/view/913"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jurnal.ugm.ac.id/jpsi/article/view/7692" TargetMode="External"/><Relationship Id="rId14" Type="http://schemas.openxmlformats.org/officeDocument/2006/relationships/hyperlink" Target="https://doi.org/10.3149/fth.0801.9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3569</Words>
  <Characters>20346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HP</cp:lastModifiedBy>
  <cp:revision>2</cp:revision>
  <cp:lastPrinted>2023-09-05T14:35:00Z</cp:lastPrinted>
  <dcterms:created xsi:type="dcterms:W3CDTF">2023-10-19T02:06:00Z</dcterms:created>
  <dcterms:modified xsi:type="dcterms:W3CDTF">2023-10-19T02:06:00Z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